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5" w:rsidRDefault="00234195">
      <w:pPr>
        <w:pStyle w:val="Standard"/>
        <w:spacing w:line="270" w:lineRule="atLeast"/>
        <w:jc w:val="center"/>
      </w:pPr>
      <w:bookmarkStart w:id="0" w:name="_GoBack"/>
      <w:bookmarkEnd w:id="0"/>
    </w:p>
    <w:p w:rsidR="00234195" w:rsidRDefault="00171A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Муниципальное бюджетное образовательное учреждение «Детский сад №9 «Чебурашка»</w:t>
      </w: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234195">
      <w:pPr>
        <w:pStyle w:val="a8"/>
        <w:rPr>
          <w:rFonts w:ascii="Times New Roman" w:hAnsi="Times New Roman"/>
        </w:rPr>
      </w:pPr>
    </w:p>
    <w:p w:rsidR="00234195" w:rsidRDefault="00171A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6"/>
          <w:szCs w:val="56"/>
        </w:rPr>
        <w:t>ПРАВИЛА</w:t>
      </w:r>
    </w:p>
    <w:p w:rsidR="00234195" w:rsidRDefault="00171A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6"/>
          <w:szCs w:val="56"/>
        </w:rPr>
        <w:t xml:space="preserve">внутреннего распорядка для работников </w:t>
      </w:r>
      <w:r>
        <w:rPr>
          <w:rFonts w:ascii="Times New Roman" w:hAnsi="Times New Roman"/>
          <w:b/>
          <w:sz w:val="48"/>
          <w:szCs w:val="48"/>
        </w:rPr>
        <w:t>МБДОУ «Детский сад №9 «Чебурашка»</w:t>
      </w: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34195" w:rsidRDefault="00234195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4646" w:type="dxa"/>
        <w:tblInd w:w="5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</w:tblGrid>
      <w:tr w:rsidR="00234195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4646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4195" w:rsidRDefault="00171A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заседании педагогического совета   от 12 января  2015г.</w:t>
            </w:r>
          </w:p>
          <w:p w:rsidR="00234195" w:rsidRDefault="00171A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приказом № 6.1</w:t>
            </w:r>
          </w:p>
          <w:p w:rsidR="00234195" w:rsidRDefault="00171A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12.01.2015г.</w:t>
            </w:r>
          </w:p>
          <w:p w:rsidR="00234195" w:rsidRDefault="00171A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№9            «Чебурашка»</w:t>
            </w:r>
          </w:p>
          <w:p w:rsidR="00234195" w:rsidRDefault="00171A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С.В.Саматова</w:t>
            </w:r>
            <w:bookmarkStart w:id="1" w:name="_GoBack2"/>
            <w:bookmarkEnd w:id="1"/>
          </w:p>
        </w:tc>
      </w:tr>
    </w:tbl>
    <w:p w:rsidR="00234195" w:rsidRDefault="00234195">
      <w:pPr>
        <w:pStyle w:val="a8"/>
        <w:spacing w:line="270" w:lineRule="atLeast"/>
        <w:jc w:val="center"/>
        <w:rPr>
          <w:rFonts w:ascii="Times New Roman" w:hAnsi="Times New Roman"/>
        </w:rPr>
      </w:pPr>
    </w:p>
    <w:p w:rsidR="00234195" w:rsidRPr="00F408FE" w:rsidRDefault="00171A8E">
      <w:pPr>
        <w:pStyle w:val="Standard"/>
        <w:spacing w:line="270" w:lineRule="atLeast"/>
        <w:jc w:val="center"/>
        <w:rPr>
          <w:lang w:val="ru-RU"/>
        </w:rPr>
      </w:pPr>
      <w:r w:rsidRPr="00F408FE">
        <w:rPr>
          <w:rFonts w:eastAsia="Times New Roman"/>
          <w:b/>
          <w:bCs/>
          <w:color w:val="FF0000"/>
          <w:lang w:val="ru-RU" w:eastAsia="ru-RU"/>
        </w:rPr>
        <w:lastRenderedPageBreak/>
        <w:t>ПРАВИЛА ВНУТРЕННЕГО ТРУДОВОГО РАСПОРЯД</w:t>
      </w:r>
      <w:r w:rsidRPr="00F408FE">
        <w:rPr>
          <w:rFonts w:eastAsia="Times New Roman"/>
          <w:b/>
          <w:bCs/>
          <w:color w:val="FF0000"/>
          <w:lang w:val="ru-RU" w:eastAsia="ru-RU"/>
        </w:rPr>
        <w:t>КА</w:t>
      </w:r>
      <w:r>
        <w:rPr>
          <w:rFonts w:eastAsia="Times New Roman"/>
          <w:color w:val="FF0000"/>
          <w:lang w:eastAsia="ru-RU"/>
        </w:rPr>
        <w:t> </w:t>
      </w:r>
      <w:r w:rsidRPr="00F408FE">
        <w:rPr>
          <w:rFonts w:eastAsia="Times New Roman"/>
          <w:b/>
          <w:bCs/>
          <w:color w:val="FF0000"/>
          <w:lang w:val="ru-RU" w:eastAsia="ru-RU"/>
        </w:rPr>
        <w:t>ДЛЯ РАБОТНИКОВ</w:t>
      </w:r>
      <w:r w:rsidRPr="00F408FE">
        <w:rPr>
          <w:rFonts w:eastAsia="Times New Roman"/>
          <w:color w:val="FF0000"/>
          <w:lang w:val="ru-RU" w:eastAsia="ru-RU"/>
        </w:rPr>
        <w:br/>
      </w:r>
      <w:r w:rsidRPr="00F408FE">
        <w:rPr>
          <w:rFonts w:eastAsia="Times New Roman"/>
          <w:color w:val="FF0000"/>
          <w:lang w:val="ru-RU" w:eastAsia="ru-RU"/>
        </w:rPr>
        <w:t>Муниципального бюджетного дошкольного образовательного учреждения «Детский сад №9 «Чебурашка»</w:t>
      </w:r>
      <w:r w:rsidRPr="00F408FE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</w:p>
    <w:p w:rsidR="00234195" w:rsidRDefault="00171A8E">
      <w:pPr>
        <w:pStyle w:val="Standard"/>
        <w:spacing w:line="270" w:lineRule="atLeast"/>
      </w:pPr>
      <w:r w:rsidRPr="00F408FE">
        <w:rPr>
          <w:rFonts w:eastAsia="Times New Roman"/>
          <w:color w:val="454545"/>
          <w:lang w:val="ru-RU" w:eastAsia="ru-RU"/>
        </w:rPr>
        <w:t>В соответствии с требованиями ст. 189, 190 Трудового Кодекса Российской Федерации в целях упорядочения работы Учреждения и укрепления трудовой</w:t>
      </w:r>
      <w:r w:rsidRPr="00F408FE">
        <w:rPr>
          <w:rFonts w:eastAsia="Times New Roman"/>
          <w:color w:val="454545"/>
          <w:lang w:val="ru-RU" w:eastAsia="ru-RU"/>
        </w:rPr>
        <w:t xml:space="preserve"> дисциплины утверждены и разработаны настоящие Правила внутреннего трудового распорядка.</w:t>
      </w:r>
      <w:r w:rsidRPr="00F408FE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1.Общие положения</w:t>
      </w:r>
    </w:p>
    <w:p w:rsidR="00234195" w:rsidRPr="00F408FE" w:rsidRDefault="00171A8E">
      <w:pPr>
        <w:pStyle w:val="Standard"/>
        <w:numPr>
          <w:ilvl w:val="0"/>
          <w:numId w:val="9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1.1Настоящие Правила - это нормативный акт, регламентирующий порядок приема и увольнения работников, основные права, обязанности и ответственность ст</w:t>
      </w:r>
      <w:r w:rsidRPr="00F408FE">
        <w:rPr>
          <w:rFonts w:eastAsia="Times New Roman"/>
          <w:color w:val="454545"/>
          <w:lang w:val="ru-RU" w:eastAsia="ru-RU"/>
        </w:rPr>
        <w:t>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способствуют эффективной организации работы коллектива образовательного учреждения, у</w:t>
      </w:r>
      <w:r w:rsidRPr="00F408FE">
        <w:rPr>
          <w:rFonts w:eastAsia="Times New Roman"/>
          <w:color w:val="454545"/>
          <w:lang w:val="ru-RU" w:eastAsia="ru-RU"/>
        </w:rPr>
        <w:t>креплению дисциплины.</w:t>
      </w:r>
    </w:p>
    <w:p w:rsidR="00234195" w:rsidRPr="00F408FE" w:rsidRDefault="00171A8E">
      <w:pPr>
        <w:pStyle w:val="Standard"/>
        <w:numPr>
          <w:ilvl w:val="0"/>
          <w:numId w:val="9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Настоящие Правила внутреннего трудового распорядка утверждает трудовой коллектив Учреждения по представлению администрации и педагогического совета Учреждения.</w:t>
      </w:r>
    </w:p>
    <w:p w:rsidR="00234195" w:rsidRPr="00F408FE" w:rsidRDefault="00171A8E">
      <w:pPr>
        <w:pStyle w:val="Standard"/>
        <w:numPr>
          <w:ilvl w:val="0"/>
          <w:numId w:val="9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Вопросы, связанные с применением правил внутреннего трудового распорядка, </w:t>
      </w:r>
      <w:r w:rsidRPr="00F408FE">
        <w:rPr>
          <w:rFonts w:eastAsia="Times New Roman"/>
          <w:color w:val="454545"/>
          <w:lang w:val="ru-RU" w:eastAsia="ru-RU"/>
        </w:rPr>
        <w:t>решаются администрацией Учреждения, а также трудовым коллективом в соответствии с их полномочиями и действующим законодательством.</w:t>
      </w:r>
    </w:p>
    <w:p w:rsidR="00234195" w:rsidRDefault="00171A8E">
      <w:pPr>
        <w:pStyle w:val="Standard"/>
        <w:numPr>
          <w:ilvl w:val="0"/>
          <w:numId w:val="95"/>
        </w:numPr>
        <w:spacing w:line="270" w:lineRule="atLeast"/>
        <w:ind w:left="300"/>
      </w:pPr>
      <w:r>
        <w:rPr>
          <w:rFonts w:eastAsia="Times New Roman"/>
          <w:b/>
          <w:bCs/>
          <w:color w:val="454545"/>
          <w:lang w:eastAsia="ru-RU"/>
        </w:rPr>
        <w:t>Прием и увольнение работников.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( ст.65 Трудового кодекса РФ)</w:t>
      </w:r>
    </w:p>
    <w:p w:rsidR="00234195" w:rsidRPr="00F408FE" w:rsidRDefault="00171A8E">
      <w:pPr>
        <w:pStyle w:val="Standard"/>
        <w:numPr>
          <w:ilvl w:val="0"/>
          <w:numId w:val="9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Поступающий на основную работу при приеме представляет следующие</w:t>
      </w:r>
      <w:r w:rsidRPr="00F408FE">
        <w:rPr>
          <w:rFonts w:eastAsia="Times New Roman"/>
          <w:color w:val="454545"/>
          <w:lang w:val="ru-RU" w:eastAsia="ru-RU"/>
        </w:rPr>
        <w:t xml:space="preserve"> документы:</w:t>
      </w:r>
    </w:p>
    <w:p w:rsidR="00234195" w:rsidRDefault="00171A8E">
      <w:pPr>
        <w:pStyle w:val="Standard"/>
        <w:numPr>
          <w:ilvl w:val="0"/>
          <w:numId w:val="9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паспорт;</w:t>
      </w:r>
    </w:p>
    <w:p w:rsidR="00234195" w:rsidRPr="00F408FE" w:rsidRDefault="00171A8E">
      <w:pPr>
        <w:pStyle w:val="Standard"/>
        <w:numPr>
          <w:ilvl w:val="0"/>
          <w:numId w:val="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234195" w:rsidRPr="00F408FE" w:rsidRDefault="00171A8E">
      <w:pPr>
        <w:pStyle w:val="Standard"/>
        <w:numPr>
          <w:ilvl w:val="0"/>
          <w:numId w:val="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документы об образовании, повышении квалификации;</w:t>
      </w:r>
    </w:p>
    <w:p w:rsidR="00234195" w:rsidRPr="00F408FE" w:rsidRDefault="00171A8E">
      <w:pPr>
        <w:pStyle w:val="Standard"/>
        <w:numPr>
          <w:ilvl w:val="0"/>
          <w:numId w:val="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медицинскую книжку с отметкой о допуске к работе (ст.213 ТК РФ);</w:t>
      </w:r>
    </w:p>
    <w:p w:rsidR="00234195" w:rsidRPr="00F408FE" w:rsidRDefault="00171A8E">
      <w:pPr>
        <w:pStyle w:val="Standard"/>
        <w:numPr>
          <w:ilvl w:val="0"/>
          <w:numId w:val="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стр</w:t>
      </w:r>
      <w:r w:rsidRPr="00F408FE">
        <w:rPr>
          <w:rFonts w:eastAsia="Times New Roman"/>
          <w:color w:val="454545"/>
          <w:lang w:val="ru-RU" w:eastAsia="ru-RU"/>
        </w:rPr>
        <w:t>аховое свидетельство государственного пенсионного страхования;</w:t>
      </w:r>
    </w:p>
    <w:p w:rsidR="00234195" w:rsidRPr="00F408FE" w:rsidRDefault="00171A8E">
      <w:pPr>
        <w:pStyle w:val="Standard"/>
        <w:numPr>
          <w:ilvl w:val="0"/>
          <w:numId w:val="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справку об отсутствии (наличии) судимости;</w:t>
      </w:r>
    </w:p>
    <w:p w:rsidR="00234195" w:rsidRPr="00F408FE" w:rsidRDefault="00171A8E">
      <w:pPr>
        <w:pStyle w:val="Standard"/>
        <w:numPr>
          <w:ilvl w:val="1"/>
          <w:numId w:val="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Лица,</w:t>
      </w:r>
      <w:r>
        <w:rPr>
          <w:rFonts w:eastAsia="Times New Roman"/>
          <w:color w:val="454545"/>
          <w:lang w:eastAsia="ru-RU"/>
        </w:rPr>
        <w:t> </w:t>
      </w:r>
      <w:r w:rsidRPr="00F408FE">
        <w:rPr>
          <w:rFonts w:eastAsia="Times New Roman"/>
          <w:color w:val="454545"/>
          <w:lang w:val="ru-RU" w:eastAsia="ru-RU"/>
        </w:rPr>
        <w:t xml:space="preserve"> поступающие на работу по совместительству (ст.283 ТК РФ), предъявляют:</w:t>
      </w:r>
    </w:p>
    <w:p w:rsidR="00234195" w:rsidRDefault="00171A8E">
      <w:pPr>
        <w:pStyle w:val="Standard"/>
        <w:numPr>
          <w:ilvl w:val="0"/>
          <w:numId w:val="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копию трудовой книжки;</w:t>
      </w:r>
    </w:p>
    <w:p w:rsidR="00234195" w:rsidRPr="00F408FE" w:rsidRDefault="00171A8E">
      <w:pPr>
        <w:pStyle w:val="Standard"/>
        <w:numPr>
          <w:ilvl w:val="0"/>
          <w:numId w:val="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справку с места основной работы с указанием должн</w:t>
      </w:r>
      <w:r w:rsidRPr="00F408FE">
        <w:rPr>
          <w:rFonts w:eastAsia="Times New Roman"/>
          <w:color w:val="454545"/>
          <w:lang w:val="ru-RU" w:eastAsia="ru-RU"/>
        </w:rPr>
        <w:t>ости, графика работы, квалификационной категории;</w:t>
      </w:r>
    </w:p>
    <w:p w:rsidR="00234195" w:rsidRDefault="00171A8E">
      <w:pPr>
        <w:pStyle w:val="Standard"/>
        <w:numPr>
          <w:ilvl w:val="0"/>
          <w:numId w:val="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паспорт;</w:t>
      </w:r>
    </w:p>
    <w:p w:rsidR="00234195" w:rsidRDefault="00171A8E">
      <w:pPr>
        <w:pStyle w:val="Standard"/>
        <w:numPr>
          <w:ilvl w:val="0"/>
          <w:numId w:val="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документы об образовании;</w:t>
      </w:r>
    </w:p>
    <w:p w:rsidR="00234195" w:rsidRPr="00F408FE" w:rsidRDefault="00171A8E">
      <w:pPr>
        <w:pStyle w:val="Standard"/>
        <w:numPr>
          <w:ilvl w:val="0"/>
          <w:numId w:val="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медицинскую книжку с отметкой о допуске к работе;</w:t>
      </w:r>
      <w:r>
        <w:rPr>
          <w:rFonts w:eastAsia="Times New Roman"/>
          <w:color w:val="454545"/>
          <w:lang w:eastAsia="ru-RU"/>
        </w:rPr>
        <w:t> </w:t>
      </w:r>
    </w:p>
    <w:p w:rsidR="00234195" w:rsidRPr="00F408FE" w:rsidRDefault="00171A8E">
      <w:pPr>
        <w:pStyle w:val="Standard"/>
        <w:numPr>
          <w:ilvl w:val="0"/>
          <w:numId w:val="9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страховое свидетельство государственного пенсионного страхования;</w:t>
      </w:r>
    </w:p>
    <w:p w:rsidR="00234195" w:rsidRDefault="00171A8E">
      <w:pPr>
        <w:pStyle w:val="Standard"/>
        <w:numPr>
          <w:ilvl w:val="0"/>
          <w:numId w:val="8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документы о повышении квалификации.</w:t>
      </w:r>
    </w:p>
    <w:p w:rsidR="00234195" w:rsidRPr="00F408FE" w:rsidRDefault="00171A8E">
      <w:pPr>
        <w:pStyle w:val="Standard"/>
        <w:numPr>
          <w:ilvl w:val="1"/>
          <w:numId w:val="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Прием на работу </w:t>
      </w:r>
      <w:r w:rsidRPr="00F408FE">
        <w:rPr>
          <w:rFonts w:eastAsia="Times New Roman"/>
          <w:color w:val="454545"/>
          <w:lang w:val="ru-RU" w:eastAsia="ru-RU"/>
        </w:rPr>
        <w:t>осуществляется в следующем порядке:</w:t>
      </w:r>
    </w:p>
    <w:p w:rsidR="00234195" w:rsidRPr="00F408FE" w:rsidRDefault="00171A8E">
      <w:pPr>
        <w:pStyle w:val="Standard"/>
        <w:numPr>
          <w:ilvl w:val="0"/>
          <w:numId w:val="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составляется и подписывается трудовой договор (ст.67 ТК РФ);</w:t>
      </w:r>
    </w:p>
    <w:p w:rsidR="00234195" w:rsidRPr="00F408FE" w:rsidRDefault="00171A8E">
      <w:pPr>
        <w:pStyle w:val="Standard"/>
        <w:numPr>
          <w:ilvl w:val="0"/>
          <w:numId w:val="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издается приказ о приеме на работу, который доводится до сведения нового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работника под роспись (ст.68 ТК РФ);</w:t>
      </w:r>
    </w:p>
    <w:p w:rsidR="00234195" w:rsidRPr="00F408FE" w:rsidRDefault="00171A8E">
      <w:pPr>
        <w:pStyle w:val="Standard"/>
        <w:numPr>
          <w:ilvl w:val="0"/>
          <w:numId w:val="9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работника знакомят под роспись (ст.68 ТК РФ):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с к</w:t>
      </w:r>
      <w:r>
        <w:rPr>
          <w:rFonts w:eastAsia="Times New Roman"/>
          <w:color w:val="454545"/>
          <w:lang w:eastAsia="ru-RU"/>
        </w:rPr>
        <w:t>оллективным договором;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уставом Учреждения;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правилами внутреннего трудового распорядка;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должностными инструкциями;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инструкциями по охране труда;</w:t>
      </w:r>
    </w:p>
    <w:p w:rsidR="00234195" w:rsidRPr="00F408FE" w:rsidRDefault="00171A8E">
      <w:pPr>
        <w:pStyle w:val="Standard"/>
        <w:numPr>
          <w:ilvl w:val="0"/>
          <w:numId w:val="1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инструкциями по противопожарной безопасности, охране жизни и здоровья детей;</w:t>
      </w:r>
    </w:p>
    <w:p w:rsidR="00234195" w:rsidRDefault="00171A8E">
      <w:pPr>
        <w:pStyle w:val="Standard"/>
        <w:numPr>
          <w:ilvl w:val="0"/>
          <w:numId w:val="1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локальными актами.</w:t>
      </w:r>
    </w:p>
    <w:p w:rsidR="00234195" w:rsidRPr="00F408FE" w:rsidRDefault="00171A8E">
      <w:pPr>
        <w:pStyle w:val="Standard"/>
        <w:numPr>
          <w:ilvl w:val="1"/>
          <w:numId w:val="1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 приеме на ра</w:t>
      </w:r>
      <w:r w:rsidRPr="00F408FE">
        <w:rPr>
          <w:rFonts w:eastAsia="Times New Roman"/>
          <w:color w:val="454545"/>
          <w:lang w:val="ru-RU" w:eastAsia="ru-RU"/>
        </w:rPr>
        <w:t xml:space="preserve">боту или переводе работника на другую работу руководитель </w:t>
      </w:r>
      <w:r w:rsidRPr="00F408FE">
        <w:rPr>
          <w:rFonts w:eastAsia="Times New Roman"/>
          <w:color w:val="454545"/>
          <w:lang w:val="ru-RU" w:eastAsia="ru-RU"/>
        </w:rPr>
        <w:lastRenderedPageBreak/>
        <w:t>Учреждения обязан разъяснить его права и обязанности, ознакомить с условиями оплаты его труда, графиком работы.</w:t>
      </w:r>
    </w:p>
    <w:p w:rsidR="00234195" w:rsidRPr="00F408FE" w:rsidRDefault="00171A8E">
      <w:pPr>
        <w:pStyle w:val="Standard"/>
        <w:numPr>
          <w:ilvl w:val="1"/>
          <w:numId w:val="1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 заключении трудового договора впервые трудовая книжка и страховое свидетельство го</w:t>
      </w:r>
      <w:r w:rsidRPr="00F408FE">
        <w:rPr>
          <w:rFonts w:eastAsia="Times New Roman"/>
          <w:color w:val="454545"/>
          <w:lang w:val="ru-RU" w:eastAsia="ru-RU"/>
        </w:rPr>
        <w:t>сударственного пенсионного страхования, свидетельство ИНН оформляется в образовательном учреждении.</w:t>
      </w:r>
    </w:p>
    <w:p w:rsidR="00234195" w:rsidRPr="00F408FE" w:rsidRDefault="00171A8E">
      <w:pPr>
        <w:pStyle w:val="Standard"/>
        <w:numPr>
          <w:ilvl w:val="1"/>
          <w:numId w:val="1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</w:t>
      </w:r>
      <w:r w:rsidRPr="00F408FE">
        <w:rPr>
          <w:rFonts w:eastAsia="Times New Roman"/>
          <w:color w:val="454545"/>
          <w:lang w:val="ru-RU" w:eastAsia="ru-RU"/>
        </w:rPr>
        <w:t>ти, для замещения временно отсутствующего работника). При этом работник не может 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</w:t>
      </w:r>
      <w:r w:rsidRPr="00F408FE">
        <w:rPr>
          <w:rFonts w:eastAsia="Times New Roman"/>
          <w:color w:val="454545"/>
          <w:lang w:val="ru-RU" w:eastAsia="ru-RU"/>
        </w:rPr>
        <w:t>.</w:t>
      </w:r>
    </w:p>
    <w:p w:rsidR="00234195" w:rsidRPr="00F408FE" w:rsidRDefault="00171A8E">
      <w:pPr>
        <w:pStyle w:val="Standard"/>
        <w:numPr>
          <w:ilvl w:val="1"/>
          <w:numId w:val="1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В связи с изменениями в организации условий труда (изменение режима работы, количества групп, введение новых форм обучения и воспитания и т.п.) допускается, при продолжении работы в той же должности, по специальности, квалификации, изменение существенных</w:t>
      </w:r>
      <w:r w:rsidRPr="00F408FE">
        <w:rPr>
          <w:rFonts w:eastAsia="Times New Roman"/>
          <w:color w:val="454545"/>
          <w:lang w:val="ru-RU" w:eastAsia="ru-RU"/>
        </w:rPr>
        <w:t xml:space="preserve">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в пи</w:t>
      </w:r>
      <w:r w:rsidRPr="00F408FE">
        <w:rPr>
          <w:rFonts w:eastAsia="Times New Roman"/>
          <w:color w:val="454545"/>
          <w:lang w:val="ru-RU" w:eastAsia="ru-RU"/>
        </w:rPr>
        <w:t>сьменной форме не позднее, чем за два месяца до их введения (ст.73 ТК РФ).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</w:t>
      </w:r>
      <w:r w:rsidRPr="00F408FE">
        <w:rPr>
          <w:rFonts w:eastAsia="Times New Roman"/>
          <w:color w:val="454545"/>
          <w:lang w:val="ru-RU" w:eastAsia="ru-RU"/>
        </w:rPr>
        <w:t>7 ст.77 ТК РФ.</w:t>
      </w:r>
    </w:p>
    <w:p w:rsidR="00234195" w:rsidRPr="00F408FE" w:rsidRDefault="00171A8E">
      <w:pPr>
        <w:pStyle w:val="Standard"/>
        <w:numPr>
          <w:ilvl w:val="0"/>
          <w:numId w:val="10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Срочный</w:t>
      </w:r>
      <w:r>
        <w:rPr>
          <w:rFonts w:eastAsia="Times New Roman"/>
          <w:color w:val="454545"/>
          <w:lang w:eastAsia="ru-RU"/>
        </w:rPr>
        <w:t>       </w:t>
      </w:r>
      <w:r w:rsidRPr="00F408FE">
        <w:rPr>
          <w:rFonts w:eastAsia="Times New Roman"/>
          <w:color w:val="454545"/>
          <w:lang w:val="ru-RU" w:eastAsia="ru-RU"/>
        </w:rPr>
        <w:t xml:space="preserve">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менее, чем за три дня до увольне</w:t>
      </w:r>
      <w:r w:rsidRPr="00F408FE">
        <w:rPr>
          <w:rFonts w:eastAsia="Times New Roman"/>
          <w:color w:val="454545"/>
          <w:lang w:val="ru-RU" w:eastAsia="ru-RU"/>
        </w:rPr>
        <w:t>ния. В случае если ни одна из сторон не потребовала расторжения срочного трудового договора, а работник продолжает работать после истечения срока трудового договора, трудовой договор считается заключенным на неопределенный срок.</w:t>
      </w:r>
    </w:p>
    <w:p w:rsidR="00234195" w:rsidRPr="00F408FE" w:rsidRDefault="00171A8E">
      <w:pPr>
        <w:pStyle w:val="Standard"/>
        <w:numPr>
          <w:ilvl w:val="0"/>
          <w:numId w:val="10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Увольнение</w:t>
      </w:r>
      <w:r>
        <w:rPr>
          <w:rFonts w:eastAsia="Times New Roman"/>
          <w:color w:val="454545"/>
          <w:lang w:eastAsia="ru-RU"/>
        </w:rPr>
        <w:t>  </w:t>
      </w:r>
      <w:r w:rsidRPr="00F408FE">
        <w:rPr>
          <w:rFonts w:eastAsia="Times New Roman"/>
          <w:color w:val="454545"/>
          <w:lang w:val="ru-RU" w:eastAsia="ru-RU"/>
        </w:rPr>
        <w:t xml:space="preserve"> в связи с сокр</w:t>
      </w:r>
      <w:r w:rsidRPr="00F408FE">
        <w:rPr>
          <w:rFonts w:eastAsia="Times New Roman"/>
          <w:color w:val="454545"/>
          <w:lang w:val="ru-RU" w:eastAsia="ru-RU"/>
        </w:rPr>
        <w:t>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</w:t>
      </w:r>
      <w:r w:rsidRPr="00F408FE">
        <w:rPr>
          <w:rFonts w:eastAsia="Times New Roman"/>
          <w:color w:val="454545"/>
          <w:lang w:val="ru-RU" w:eastAsia="ru-RU"/>
        </w:rPr>
        <w:t>го профсоюзного органа Учреждения.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>
        <w:rPr>
          <w:rFonts w:eastAsia="Times New Roman"/>
          <w:color w:val="454545"/>
          <w:lang w:eastAsia="ru-RU"/>
        </w:rPr>
        <w:t> </w:t>
      </w:r>
    </w:p>
    <w:p w:rsidR="00234195" w:rsidRPr="00F408FE" w:rsidRDefault="00171A8E">
      <w:pPr>
        <w:pStyle w:val="Standard"/>
        <w:numPr>
          <w:ilvl w:val="0"/>
          <w:numId w:val="10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Трудовой договор, заключенный на неопределенный срок, а также срочный т рудовой договор до истечения срока его действия могут быть расторгнуты администрацией лишь в случаях, предусмотренных ст.81 и 83 ТК РФ.</w:t>
      </w:r>
    </w:p>
    <w:p w:rsidR="00234195" w:rsidRPr="00F408FE" w:rsidRDefault="00171A8E">
      <w:pPr>
        <w:pStyle w:val="Standard"/>
        <w:numPr>
          <w:ilvl w:val="0"/>
          <w:numId w:val="10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Заведующая </w:t>
      </w:r>
      <w:r w:rsidRPr="00F408FE">
        <w:rPr>
          <w:rFonts w:eastAsia="Times New Roman"/>
          <w:color w:val="454545"/>
          <w:lang w:val="ru-RU" w:eastAsia="ru-RU"/>
        </w:rPr>
        <w:t>Учреждением имеет право расторгнуть трудовой договор (п.1 и 2 ст. 336 ТК РФ) с педагогическим работником:</w:t>
      </w:r>
    </w:p>
    <w:p w:rsidR="00234195" w:rsidRPr="00F408FE" w:rsidRDefault="00171A8E">
      <w:pPr>
        <w:pStyle w:val="Standard"/>
        <w:numPr>
          <w:ilvl w:val="0"/>
          <w:numId w:val="10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за повторное в течение одного года грубое нарушение Устава Учреждения;</w:t>
      </w:r>
    </w:p>
    <w:p w:rsidR="00234195" w:rsidRPr="00F408FE" w:rsidRDefault="00171A8E">
      <w:pPr>
        <w:pStyle w:val="Standard"/>
        <w:numPr>
          <w:ilvl w:val="0"/>
          <w:numId w:val="1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применение, в том числе однократное, методов воспитания, связанных с физическим</w:t>
      </w:r>
      <w:r w:rsidRPr="00F408FE">
        <w:rPr>
          <w:rFonts w:eastAsia="Times New Roman"/>
          <w:color w:val="454545"/>
          <w:lang w:val="ru-RU" w:eastAsia="ru-RU"/>
        </w:rPr>
        <w:t xml:space="preserve"> и или психическим насилием над личностью ребенка.</w:t>
      </w:r>
    </w:p>
    <w:p w:rsidR="00234195" w:rsidRPr="00F408FE" w:rsidRDefault="00171A8E">
      <w:pPr>
        <w:pStyle w:val="Standard"/>
        <w:numPr>
          <w:ilvl w:val="1"/>
          <w:numId w:val="2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В</w:t>
      </w:r>
      <w:r>
        <w:rPr>
          <w:rFonts w:eastAsia="Times New Roman"/>
          <w:color w:val="454545"/>
          <w:lang w:eastAsia="ru-RU"/>
        </w:rPr>
        <w:t> </w:t>
      </w:r>
      <w:r w:rsidRPr="00F408FE">
        <w:rPr>
          <w:rFonts w:eastAsia="Times New Roman"/>
          <w:color w:val="454545"/>
          <w:lang w:val="ru-RU" w:eastAsia="ru-RU"/>
        </w:rPr>
        <w:t xml:space="preserve"> день увольнения руководитель Учреждения обязан выдать работнику его трудовую книжку с внесенной в нее записью об увольнении, а также по письменному заявлению работника выдать копии документов, связанных</w:t>
      </w:r>
      <w:r w:rsidRPr="00F408FE">
        <w:rPr>
          <w:rFonts w:eastAsia="Times New Roman"/>
          <w:color w:val="454545"/>
          <w:lang w:val="ru-RU" w:eastAsia="ru-RU"/>
        </w:rPr>
        <w:t xml:space="preserve"> с его работой.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b/>
          <w:bCs/>
          <w:color w:val="454545"/>
          <w:lang w:val="ru-RU" w:eastAsia="ru-RU"/>
        </w:rPr>
        <w:t>3. Основные обязанности администрации Учреждения</w:t>
      </w:r>
      <w:r w:rsidRPr="00F408FE">
        <w:rPr>
          <w:rFonts w:eastAsia="Times New Roman"/>
          <w:color w:val="454545"/>
          <w:lang w:val="ru-RU" w:eastAsia="ru-RU"/>
        </w:rPr>
        <w:br/>
      </w:r>
      <w:r w:rsidRPr="00F408FE">
        <w:rPr>
          <w:rFonts w:eastAsia="Times New Roman"/>
          <w:color w:val="454545"/>
          <w:lang w:val="ru-RU" w:eastAsia="ru-RU"/>
        </w:rPr>
        <w:t>Администрация Учреждения обязана:</w:t>
      </w:r>
    </w:p>
    <w:p w:rsidR="00234195" w:rsidRPr="00F408FE" w:rsidRDefault="00171A8E">
      <w:pPr>
        <w:pStyle w:val="Standard"/>
        <w:numPr>
          <w:ilvl w:val="0"/>
          <w:numId w:val="10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Обеспечить соблюдение требований Устава Учреждения и Правил внутреннего трудового распорядка.</w:t>
      </w:r>
    </w:p>
    <w:p w:rsidR="00234195" w:rsidRPr="00F408FE" w:rsidRDefault="00171A8E">
      <w:pPr>
        <w:pStyle w:val="Standard"/>
        <w:numPr>
          <w:ilvl w:val="0"/>
          <w:numId w:val="10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Организовать труд воспитателей, специалистов, обслуживающего пе</w:t>
      </w:r>
      <w:r w:rsidRPr="00F408FE">
        <w:rPr>
          <w:rFonts w:eastAsia="Times New Roman"/>
          <w:color w:val="454545"/>
          <w:lang w:val="ru-RU" w:eastAsia="ru-RU"/>
        </w:rPr>
        <w:t>рсонала в соответствии с их специальностью, квалификацией, требованиями Учреждения.</w:t>
      </w:r>
    </w:p>
    <w:p w:rsidR="00234195" w:rsidRPr="00F408FE" w:rsidRDefault="00171A8E">
      <w:pPr>
        <w:pStyle w:val="Standard"/>
        <w:numPr>
          <w:ilvl w:val="0"/>
          <w:numId w:val="10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Закрепить за каждым работником соответствующее его обязанностям рабочее место и </w:t>
      </w:r>
      <w:r w:rsidRPr="00F408FE">
        <w:rPr>
          <w:rFonts w:eastAsia="Times New Roman"/>
          <w:color w:val="454545"/>
          <w:lang w:val="ru-RU" w:eastAsia="ru-RU"/>
        </w:rPr>
        <w:lastRenderedPageBreak/>
        <w:t>оборудование. Создать необходимые условия для работы персонала: содержать здание и помещения</w:t>
      </w:r>
      <w:r w:rsidRPr="00F408FE">
        <w:rPr>
          <w:rFonts w:eastAsia="Times New Roman"/>
          <w:color w:val="454545"/>
          <w:lang w:val="ru-RU" w:eastAsia="ru-RU"/>
        </w:rPr>
        <w:t xml:space="preserve">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234195" w:rsidRPr="00F408FE" w:rsidRDefault="00171A8E">
      <w:pPr>
        <w:pStyle w:val="Standard"/>
        <w:numPr>
          <w:ilvl w:val="0"/>
          <w:numId w:val="10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Соблюдать правила охраны труда, строго придерживаться установленного рабочего времени и времени отдыха, осуще</w:t>
      </w:r>
      <w:r w:rsidRPr="00F408FE">
        <w:rPr>
          <w:rFonts w:eastAsia="Times New Roman"/>
          <w:color w:val="454545"/>
          <w:lang w:val="ru-RU" w:eastAsia="ru-RU"/>
        </w:rPr>
        <w:t>ствлять необходимые мероприятия по технике безопасности и производственной санитарии, принимать необходимые меры для профилактики травматизма, профессиональных и других заболеваний работников ДОУ и детей.</w:t>
      </w:r>
    </w:p>
    <w:p w:rsidR="00234195" w:rsidRPr="00F408FE" w:rsidRDefault="00171A8E">
      <w:pPr>
        <w:pStyle w:val="Standard"/>
        <w:numPr>
          <w:ilvl w:val="0"/>
          <w:numId w:val="10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Обеспечить работников необходимыми методическими по</w:t>
      </w:r>
      <w:r w:rsidRPr="00F408FE">
        <w:rPr>
          <w:rFonts w:eastAsia="Times New Roman"/>
          <w:color w:val="454545"/>
          <w:lang w:val="ru-RU" w:eastAsia="ru-RU"/>
        </w:rPr>
        <w:t>собиями и хозяйственным инвентарем для организации эффективной работы.</w:t>
      </w:r>
    </w:p>
    <w:p w:rsidR="00234195" w:rsidRPr="00F408FE" w:rsidRDefault="00171A8E">
      <w:pPr>
        <w:pStyle w:val="Standard"/>
        <w:numPr>
          <w:ilvl w:val="0"/>
          <w:numId w:val="11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Осуществлять контроль за качеством образовательного процесса, выполнением образовательных программ.</w:t>
      </w:r>
    </w:p>
    <w:p w:rsidR="00234195" w:rsidRPr="00F408FE" w:rsidRDefault="00171A8E">
      <w:pPr>
        <w:pStyle w:val="Standard"/>
        <w:numPr>
          <w:ilvl w:val="0"/>
          <w:numId w:val="11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Своевременно рассматривать предложения работников, направленные на улучшения работы У</w:t>
      </w:r>
      <w:r w:rsidRPr="00F408FE">
        <w:rPr>
          <w:rFonts w:eastAsia="Times New Roman"/>
          <w:color w:val="454545"/>
          <w:lang w:val="ru-RU" w:eastAsia="ru-RU"/>
        </w:rPr>
        <w:t>чреждения, поддерживать и поощрять лучших работников.</w:t>
      </w:r>
    </w:p>
    <w:p w:rsidR="00234195" w:rsidRPr="00F408FE" w:rsidRDefault="00171A8E">
      <w:pPr>
        <w:pStyle w:val="Standard"/>
        <w:numPr>
          <w:ilvl w:val="0"/>
          <w:numId w:val="11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234195" w:rsidRPr="00F408FE" w:rsidRDefault="00171A8E">
      <w:pPr>
        <w:pStyle w:val="Standard"/>
        <w:numPr>
          <w:ilvl w:val="0"/>
          <w:numId w:val="11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Обеспечивать условия для систематического повышения квалификации раб</w:t>
      </w:r>
      <w:r w:rsidRPr="00F408FE">
        <w:rPr>
          <w:rFonts w:eastAsia="Times New Roman"/>
          <w:color w:val="454545"/>
          <w:lang w:val="ru-RU" w:eastAsia="ru-RU"/>
        </w:rPr>
        <w:t>отников.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З.Заведующий обязан отстранить от работы (не допускать к работе) работника детского сада (ст.76 ТК РФ):</w:t>
      </w:r>
    </w:p>
    <w:p w:rsidR="00234195" w:rsidRPr="00F408FE" w:rsidRDefault="00171A8E">
      <w:pPr>
        <w:pStyle w:val="Standard"/>
        <w:numPr>
          <w:ilvl w:val="0"/>
          <w:numId w:val="11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появившегося на работе в состоянии алкогольного, наркотического или токсического опьянения;</w:t>
      </w:r>
    </w:p>
    <w:p w:rsidR="00234195" w:rsidRPr="00F408FE" w:rsidRDefault="00171A8E">
      <w:pPr>
        <w:pStyle w:val="Standard"/>
        <w:numPr>
          <w:ilvl w:val="0"/>
          <w:numId w:val="3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не прошедшего в установленном порядке обязательный </w:t>
      </w:r>
      <w:r w:rsidRPr="00F408FE">
        <w:rPr>
          <w:rFonts w:eastAsia="Times New Roman"/>
          <w:color w:val="454545"/>
          <w:lang w:val="ru-RU" w:eastAsia="ru-RU"/>
        </w:rPr>
        <w:t>предварительный или периодический медицинский осмотр;</w:t>
      </w:r>
    </w:p>
    <w:p w:rsidR="00234195" w:rsidRPr="00F408FE" w:rsidRDefault="00171A8E">
      <w:pPr>
        <w:pStyle w:val="Standard"/>
        <w:numPr>
          <w:ilvl w:val="0"/>
          <w:numId w:val="3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не прошедшего в установленном порядке обучение и проверку знаний и навыков в области охраны труда;</w:t>
      </w:r>
      <w:r>
        <w:rPr>
          <w:rFonts w:eastAsia="Times New Roman"/>
          <w:color w:val="454545"/>
          <w:lang w:eastAsia="ru-RU"/>
        </w:rPr>
        <w:t> </w:t>
      </w:r>
    </w:p>
    <w:p w:rsidR="00234195" w:rsidRPr="00F408FE" w:rsidRDefault="00171A8E">
      <w:pPr>
        <w:pStyle w:val="Standard"/>
        <w:numPr>
          <w:ilvl w:val="0"/>
          <w:numId w:val="11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 выявлении в соответствии с медицинскими заключениями противопоказаний для выполнения работником ра</w:t>
      </w:r>
      <w:r w:rsidRPr="00F408FE">
        <w:rPr>
          <w:rFonts w:eastAsia="Times New Roman"/>
          <w:color w:val="454545"/>
          <w:lang w:val="ru-RU" w:eastAsia="ru-RU"/>
        </w:rPr>
        <w:t>боты, обусловленной трудовым договором;</w:t>
      </w:r>
    </w:p>
    <w:p w:rsidR="00234195" w:rsidRPr="00F408FE" w:rsidRDefault="00171A8E">
      <w:pPr>
        <w:pStyle w:val="Standard"/>
        <w:numPr>
          <w:ilvl w:val="0"/>
          <w:numId w:val="3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 требованиям органов и должностных лиц, уполномоченных федеральными законами и иными нормативными правовыми актами.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В других случаях, предусмотренных федеральными законами и иными нормативными правовыми актами, </w:t>
      </w:r>
      <w:r w:rsidRPr="00F408FE">
        <w:rPr>
          <w:rFonts w:eastAsia="Times New Roman"/>
          <w:color w:val="454545"/>
          <w:lang w:val="ru-RU" w:eastAsia="ru-RU"/>
        </w:rPr>
        <w:t>руководитель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234195" w:rsidRPr="00F408FE" w:rsidRDefault="00171A8E">
      <w:pPr>
        <w:pStyle w:val="Standard"/>
        <w:numPr>
          <w:ilvl w:val="0"/>
          <w:numId w:val="11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Предоставлять отпуска работникам Учреждения в соответствии с ут</w:t>
      </w:r>
      <w:r w:rsidRPr="00F408FE">
        <w:rPr>
          <w:rFonts w:eastAsia="Times New Roman"/>
          <w:color w:val="454545"/>
          <w:lang w:val="ru-RU" w:eastAsia="ru-RU"/>
        </w:rPr>
        <w:t>вержденным графиком.</w:t>
      </w:r>
    </w:p>
    <w:p w:rsidR="00234195" w:rsidRPr="00F408FE" w:rsidRDefault="00171A8E">
      <w:pPr>
        <w:pStyle w:val="Standard"/>
        <w:numPr>
          <w:ilvl w:val="0"/>
          <w:numId w:val="11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Ознакомить работников Учреждения не позднее, чем за две недели (ст. 123 ТК РФ) с графиком отпусков.</w:t>
      </w:r>
    </w:p>
    <w:p w:rsidR="00234195" w:rsidRPr="00F408FE" w:rsidRDefault="00171A8E">
      <w:pPr>
        <w:pStyle w:val="Standard"/>
        <w:numPr>
          <w:ilvl w:val="0"/>
          <w:numId w:val="11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b/>
          <w:bCs/>
          <w:color w:val="454545"/>
          <w:lang w:val="ru-RU" w:eastAsia="ru-RU"/>
        </w:rPr>
        <w:t>Основные обязанности и права работников Учреждения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u w:val="single"/>
          <w:lang w:eastAsia="ru-RU"/>
        </w:rPr>
        <w:t>Работники Учреждения обязаны:</w:t>
      </w:r>
    </w:p>
    <w:p w:rsidR="00234195" w:rsidRPr="00F408FE" w:rsidRDefault="00171A8E">
      <w:pPr>
        <w:pStyle w:val="Standard"/>
        <w:numPr>
          <w:ilvl w:val="0"/>
          <w:numId w:val="11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Выполнять правила внутреннего трудового распорядка Учр</w:t>
      </w:r>
      <w:r w:rsidRPr="00F408FE">
        <w:rPr>
          <w:rFonts w:eastAsia="Times New Roman"/>
          <w:color w:val="454545"/>
          <w:lang w:val="ru-RU" w:eastAsia="ru-RU"/>
        </w:rPr>
        <w:t>еждения, соответствующие должностные инструкции (ст. 189 ТК РФ).</w:t>
      </w:r>
    </w:p>
    <w:p w:rsidR="00234195" w:rsidRPr="00F408FE" w:rsidRDefault="00171A8E">
      <w:pPr>
        <w:pStyle w:val="Standard"/>
        <w:numPr>
          <w:ilvl w:val="0"/>
          <w:numId w:val="12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обязанностей.</w:t>
      </w:r>
    </w:p>
    <w:p w:rsidR="00234195" w:rsidRDefault="00171A8E">
      <w:pPr>
        <w:pStyle w:val="Standard"/>
        <w:numPr>
          <w:ilvl w:val="0"/>
          <w:numId w:val="121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Систематически по</w:t>
      </w:r>
      <w:r>
        <w:rPr>
          <w:rFonts w:eastAsia="Times New Roman"/>
          <w:color w:val="454545"/>
          <w:lang w:eastAsia="ru-RU"/>
        </w:rPr>
        <w:t>вышать свою квалификацию.</w:t>
      </w:r>
    </w:p>
    <w:p w:rsidR="00234195" w:rsidRDefault="00171A8E">
      <w:pPr>
        <w:pStyle w:val="Standard"/>
        <w:numPr>
          <w:ilvl w:val="0"/>
          <w:numId w:val="122"/>
        </w:numPr>
        <w:spacing w:line="270" w:lineRule="atLeast"/>
        <w:ind w:left="300"/>
      </w:pPr>
      <w:r w:rsidRPr="00F408FE">
        <w:rPr>
          <w:rFonts w:eastAsia="Times New Roman"/>
          <w:color w:val="454545"/>
          <w:lang w:val="ru-RU" w:eastAsia="ru-RU"/>
        </w:rPr>
        <w:t xml:space="preserve">Неукоснительно соблюдать правила охраны труда и техники безопасности, обо всех случаях травматизма незамедлительно сообщать администрации (ст.209- 231 ТК РФ). </w:t>
      </w:r>
      <w:r>
        <w:rPr>
          <w:rFonts w:eastAsia="Times New Roman"/>
          <w:color w:val="454545"/>
          <w:lang w:eastAsia="ru-RU"/>
        </w:rPr>
        <w:t>Соблюдать правила противопожарной безопасности, производственной санита</w:t>
      </w:r>
      <w:r>
        <w:rPr>
          <w:rFonts w:eastAsia="Times New Roman"/>
          <w:color w:val="454545"/>
          <w:lang w:eastAsia="ru-RU"/>
        </w:rPr>
        <w:t>рии и гигиены.</w:t>
      </w:r>
    </w:p>
    <w:p w:rsidR="00234195" w:rsidRPr="00F408FE" w:rsidRDefault="00171A8E">
      <w:pPr>
        <w:pStyle w:val="Standard"/>
        <w:numPr>
          <w:ilvl w:val="0"/>
          <w:numId w:val="12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Проходить в установленные сроки медицинский осмотр, соблюдать санитарные нормы и правила, гигиену труда.</w:t>
      </w:r>
    </w:p>
    <w:p w:rsidR="00234195" w:rsidRPr="00F408FE" w:rsidRDefault="00171A8E">
      <w:pPr>
        <w:pStyle w:val="Standard"/>
        <w:numPr>
          <w:ilvl w:val="0"/>
          <w:numId w:val="12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Беречь имущество Учреждения, соблюдать чистоту в закрепленных помещениях, </w:t>
      </w:r>
      <w:r w:rsidRPr="00F408FE">
        <w:rPr>
          <w:rFonts w:eastAsia="Times New Roman"/>
          <w:color w:val="454545"/>
          <w:lang w:val="ru-RU" w:eastAsia="ru-RU"/>
        </w:rPr>
        <w:lastRenderedPageBreak/>
        <w:t>экономно расходовать материалы, тепло, электроэнергию, воду, в</w:t>
      </w:r>
      <w:r w:rsidRPr="00F408FE">
        <w:rPr>
          <w:rFonts w:eastAsia="Times New Roman"/>
          <w:color w:val="454545"/>
          <w:lang w:val="ru-RU" w:eastAsia="ru-RU"/>
        </w:rPr>
        <w:t>оспитывать у детей бережное отношение к государственному имуществу.</w:t>
      </w:r>
    </w:p>
    <w:p w:rsidR="00234195" w:rsidRPr="00F408FE" w:rsidRDefault="00171A8E">
      <w:pPr>
        <w:pStyle w:val="Standard"/>
        <w:numPr>
          <w:ilvl w:val="0"/>
          <w:numId w:val="12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Проявлять</w:t>
      </w:r>
      <w:r>
        <w:rPr>
          <w:rFonts w:eastAsia="Times New Roman"/>
          <w:color w:val="454545"/>
          <w:lang w:eastAsia="ru-RU"/>
        </w:rPr>
        <w:t>     </w:t>
      </w:r>
      <w:r w:rsidRPr="00F408FE">
        <w:rPr>
          <w:rFonts w:eastAsia="Times New Roman"/>
          <w:color w:val="454545"/>
          <w:lang w:val="ru-RU" w:eastAsia="ru-RU"/>
        </w:rPr>
        <w:t xml:space="preserve"> заботу о воспитанниках, быть внимательными, учитывать индивидуальные психические особенности детей, их положение в семьях.</w:t>
      </w:r>
    </w:p>
    <w:p w:rsidR="00234195" w:rsidRPr="00F408FE" w:rsidRDefault="00171A8E">
      <w:pPr>
        <w:pStyle w:val="Standard"/>
        <w:numPr>
          <w:ilvl w:val="0"/>
          <w:numId w:val="12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Соблюдать</w:t>
      </w:r>
      <w:r>
        <w:rPr>
          <w:rFonts w:eastAsia="Times New Roman"/>
          <w:color w:val="454545"/>
          <w:lang w:eastAsia="ru-RU"/>
        </w:rPr>
        <w:t>    </w:t>
      </w:r>
      <w:r w:rsidRPr="00F408FE">
        <w:rPr>
          <w:rFonts w:eastAsia="Times New Roman"/>
          <w:color w:val="454545"/>
          <w:lang w:val="ru-RU" w:eastAsia="ru-RU"/>
        </w:rPr>
        <w:t xml:space="preserve"> этические нормы поведения в коллекти</w:t>
      </w:r>
      <w:r w:rsidRPr="00F408FE">
        <w:rPr>
          <w:rFonts w:eastAsia="Times New Roman"/>
          <w:color w:val="454545"/>
          <w:lang w:val="ru-RU" w:eastAsia="ru-RU"/>
        </w:rPr>
        <w:t>ве, быть внимательными и доброжелательными в общении с детьми, их родителями, администрацией, педагогами, работниками Учреждения.</w:t>
      </w:r>
    </w:p>
    <w:p w:rsidR="00234195" w:rsidRPr="00F408FE" w:rsidRDefault="00171A8E">
      <w:pPr>
        <w:pStyle w:val="Standard"/>
        <w:numPr>
          <w:ilvl w:val="0"/>
          <w:numId w:val="12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Своевременно</w:t>
      </w:r>
      <w:r>
        <w:rPr>
          <w:rFonts w:eastAsia="Times New Roman"/>
          <w:color w:val="454545"/>
          <w:lang w:eastAsia="ru-RU"/>
        </w:rPr>
        <w:t>         </w:t>
      </w:r>
      <w:r w:rsidRPr="00F408FE">
        <w:rPr>
          <w:rFonts w:eastAsia="Times New Roman"/>
          <w:color w:val="454545"/>
          <w:lang w:val="ru-RU" w:eastAsia="ru-RU"/>
        </w:rPr>
        <w:t xml:space="preserve"> заполнять и аккуратно вести установленную в Учреждении документацию.</w:t>
      </w:r>
    </w:p>
    <w:p w:rsidR="00234195" w:rsidRPr="00F408FE" w:rsidRDefault="00171A8E">
      <w:pPr>
        <w:pStyle w:val="Standard"/>
        <w:numPr>
          <w:ilvl w:val="0"/>
          <w:numId w:val="12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</w:t>
      </w:r>
      <w:r>
        <w:rPr>
          <w:rFonts w:eastAsia="Times New Roman"/>
          <w:color w:val="454545"/>
          <w:lang w:eastAsia="ru-RU"/>
        </w:rPr>
        <w:t>    </w:t>
      </w:r>
      <w:r w:rsidRPr="00F408FE">
        <w:rPr>
          <w:rFonts w:eastAsia="Times New Roman"/>
          <w:color w:val="454545"/>
          <w:lang w:val="ru-RU" w:eastAsia="ru-RU"/>
        </w:rPr>
        <w:t xml:space="preserve"> увольнении сдать </w:t>
      </w:r>
      <w:r w:rsidRPr="00F408FE">
        <w:rPr>
          <w:rFonts w:eastAsia="Times New Roman"/>
          <w:color w:val="454545"/>
          <w:lang w:val="ru-RU" w:eastAsia="ru-RU"/>
        </w:rPr>
        <w:t>материальные ценности, закрепленные за ними (группой) ответственному лицу под роспись.</w:t>
      </w:r>
    </w:p>
    <w:p w:rsidR="00234195" w:rsidRDefault="00171A8E">
      <w:pPr>
        <w:pStyle w:val="Standard"/>
        <w:numPr>
          <w:ilvl w:val="0"/>
          <w:numId w:val="129"/>
        </w:numPr>
        <w:spacing w:line="270" w:lineRule="atLeast"/>
        <w:ind w:left="300"/>
      </w:pPr>
      <w:r>
        <w:rPr>
          <w:rFonts w:eastAsia="Times New Roman"/>
          <w:b/>
          <w:bCs/>
          <w:color w:val="454545"/>
          <w:lang w:eastAsia="ru-RU"/>
        </w:rPr>
        <w:t>Рабочее время и его использование</w:t>
      </w:r>
    </w:p>
    <w:p w:rsidR="00234195" w:rsidRPr="00F408FE" w:rsidRDefault="00171A8E">
      <w:pPr>
        <w:pStyle w:val="Standard"/>
        <w:numPr>
          <w:ilvl w:val="1"/>
          <w:numId w:val="4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В Учреждении устанавливается 5- дневная рабочая неделя с двумя выходными днями - суббота и воскресенье, и праздничные дни по календарю.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 </w:t>
      </w:r>
      <w:r w:rsidRPr="00F408FE">
        <w:rPr>
          <w:rFonts w:eastAsia="Times New Roman"/>
          <w:color w:val="454545"/>
          <w:lang w:val="ru-RU" w:eastAsia="ru-RU"/>
        </w:rPr>
        <w:br/>
      </w:r>
      <w:r w:rsidRPr="00F408FE">
        <w:rPr>
          <w:rFonts w:eastAsia="Times New Roman"/>
          <w:color w:val="454545"/>
          <w:lang w:val="ru-RU" w:eastAsia="ru-RU"/>
        </w:rPr>
        <w:t>Продолжительность рабочего дня (смены) для воспитателей определяется из расчета: 36 часов в неделю - для общеразвивающих групп.</w:t>
      </w:r>
      <w:r w:rsidRPr="00F408FE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25 часов в неделю - для коррекционных групп</w:t>
      </w:r>
    </w:p>
    <w:p w:rsidR="00234195" w:rsidRPr="00F408FE" w:rsidRDefault="00171A8E">
      <w:pPr>
        <w:pStyle w:val="Standard"/>
        <w:numPr>
          <w:ilvl w:val="0"/>
          <w:numId w:val="13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Педагоги в Учреждения работают в двухсменном режиме:</w:t>
      </w:r>
    </w:p>
    <w:p w:rsidR="00234195" w:rsidRPr="00F408FE" w:rsidRDefault="00171A8E">
      <w:pPr>
        <w:pStyle w:val="Standard"/>
        <w:numPr>
          <w:ilvl w:val="0"/>
          <w:numId w:val="13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Продолжительность рабочего </w:t>
      </w:r>
      <w:r w:rsidRPr="00F408FE">
        <w:rPr>
          <w:rFonts w:eastAsia="Times New Roman"/>
          <w:color w:val="454545"/>
          <w:lang w:val="ru-RU" w:eastAsia="ru-RU"/>
        </w:rPr>
        <w:t>дня (смены) для руководящего, административно хозяйственного, обслуживающего персонала определяется из расчета 40-часовой рабочей недели в соответствии с графиком сменности.</w:t>
      </w:r>
    </w:p>
    <w:p w:rsidR="00234195" w:rsidRPr="00F408FE" w:rsidRDefault="00171A8E">
      <w:pPr>
        <w:pStyle w:val="Standard"/>
        <w:numPr>
          <w:ilvl w:val="0"/>
          <w:numId w:val="13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Администрация имеет право поставить специалиста, заместителя заведующей по УВР вос</w:t>
      </w:r>
      <w:r w:rsidRPr="00F408FE">
        <w:rPr>
          <w:rFonts w:eastAsia="Times New Roman"/>
          <w:color w:val="454545"/>
          <w:lang w:val="ru-RU" w:eastAsia="ru-RU"/>
        </w:rPr>
        <w:t>питателя на замену воспитателя в группу для работы с детьми в случае производственной необходимости.</w:t>
      </w:r>
    </w:p>
    <w:p w:rsidR="00234195" w:rsidRPr="00F408FE" w:rsidRDefault="00171A8E">
      <w:pPr>
        <w:pStyle w:val="Standard"/>
        <w:numPr>
          <w:ilvl w:val="0"/>
          <w:numId w:val="13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Администрация организует учет рабочего времени и его использования всех работников Учреждения.</w:t>
      </w:r>
    </w:p>
    <w:p w:rsidR="00234195" w:rsidRPr="00F408FE" w:rsidRDefault="00171A8E">
      <w:pPr>
        <w:pStyle w:val="Standard"/>
        <w:numPr>
          <w:ilvl w:val="0"/>
          <w:numId w:val="13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В течение рабочего дня (смены) работнику должен быть предост</w:t>
      </w:r>
      <w:r w:rsidRPr="00F408FE">
        <w:rPr>
          <w:rFonts w:eastAsia="Times New Roman"/>
          <w:color w:val="454545"/>
          <w:lang w:val="ru-RU" w:eastAsia="ru-RU"/>
        </w:rPr>
        <w:t>авлен перерыв для отдыха и питания продолжительностью от 30 минут до одного часа, который в рабочее время не включается.</w:t>
      </w:r>
    </w:p>
    <w:p w:rsidR="00234195" w:rsidRDefault="00171A8E">
      <w:pPr>
        <w:pStyle w:val="Standard"/>
        <w:numPr>
          <w:ilvl w:val="0"/>
          <w:numId w:val="135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График работы педагогического персонала:</w:t>
      </w:r>
    </w:p>
    <w:p w:rsidR="00234195" w:rsidRDefault="00171A8E">
      <w:pPr>
        <w:pStyle w:val="Standard"/>
        <w:spacing w:after="100" w:line="270" w:lineRule="atLeast"/>
      </w:pPr>
      <w:r>
        <w:rPr>
          <w:rFonts w:eastAsia="Times New Roman"/>
          <w:color w:val="454545"/>
          <w:lang w:eastAsia="ru-RU"/>
        </w:rPr>
        <w:t> 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1021"/>
        <w:gridCol w:w="1003"/>
        <w:gridCol w:w="1010"/>
        <w:gridCol w:w="3571"/>
      </w:tblGrid>
      <w:tr w:rsidR="002341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Сотрудники ДОУ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1 смена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2 смена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234195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Примечания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36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Заведующая ДОУ</w:t>
            </w:r>
          </w:p>
          <w:p w:rsidR="00234195" w:rsidRPr="00F408FE" w:rsidRDefault="00171A8E">
            <w:pPr>
              <w:pStyle w:val="Standard"/>
              <w:numPr>
                <w:ilvl w:val="0"/>
                <w:numId w:val="53"/>
              </w:numPr>
              <w:ind w:left="0"/>
              <w:rPr>
                <w:lang w:val="ru-RU"/>
              </w:rPr>
            </w:pPr>
            <w:r w:rsidRPr="00F408FE">
              <w:rPr>
                <w:rFonts w:eastAsia="Times New Roman" w:cs="Times New Roman"/>
                <w:b/>
                <w:bCs/>
                <w:lang w:val="ru-RU" w:eastAsia="ru-RU"/>
              </w:rPr>
              <w:t>Зам. зав. ДОУ по АХЧ</w:t>
            </w:r>
          </w:p>
        </w:tc>
        <w:tc>
          <w:tcPr>
            <w:tcW w:w="30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Ненормированный рабочий день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период с 13.00-13.30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37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Учитель-логопед</w:t>
            </w:r>
          </w:p>
          <w:p w:rsidR="00234195" w:rsidRDefault="00171A8E">
            <w:pPr>
              <w:pStyle w:val="Standard"/>
              <w:numPr>
                <w:ilvl w:val="0"/>
                <w:numId w:val="54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Учитель-дефектолог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08.00-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13.00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13.00-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17.00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любое удобное время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38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Инструктор по физическому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воспитанию</w:t>
            </w:r>
          </w:p>
          <w:p w:rsidR="00234195" w:rsidRDefault="00171A8E">
            <w:pPr>
              <w:pStyle w:val="Standard"/>
              <w:numPr>
                <w:ilvl w:val="0"/>
                <w:numId w:val="55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Музыкальный руководитель (1,25 ед.)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08.00-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14.00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12.00-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18.00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любое удобное время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Воспитатели групп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07.00-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14.00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12.00-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19.00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 xml:space="preserve">С предоставлением 30 мин. обеденного перерыва в период с </w:t>
            </w:r>
            <w:r w:rsidRPr="00F408FE">
              <w:rPr>
                <w:rFonts w:eastAsia="Times New Roman" w:cs="Times New Roman"/>
                <w:lang w:val="ru-RU" w:eastAsia="ru-RU"/>
              </w:rPr>
              <w:t>12.00-14.00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39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Помощник воспитателя</w:t>
            </w:r>
          </w:p>
          <w:p w:rsidR="00234195" w:rsidRDefault="00171A8E">
            <w:pPr>
              <w:pStyle w:val="Standard"/>
              <w:numPr>
                <w:ilvl w:val="0"/>
                <w:numId w:val="56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Машинист по стирке белья</w:t>
            </w:r>
          </w:p>
          <w:p w:rsidR="00234195" w:rsidRDefault="00171A8E">
            <w:pPr>
              <w:pStyle w:val="Standard"/>
              <w:numPr>
                <w:ilvl w:val="0"/>
                <w:numId w:val="56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Уборщица</w:t>
            </w:r>
          </w:p>
          <w:p w:rsidR="00234195" w:rsidRDefault="00171A8E">
            <w:pPr>
              <w:pStyle w:val="Standard"/>
              <w:numPr>
                <w:ilvl w:val="0"/>
                <w:numId w:val="56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Подсобный рабочий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08.00-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17.00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период с 14.00-14.45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40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Повар</w:t>
            </w:r>
          </w:p>
          <w:p w:rsidR="00234195" w:rsidRDefault="00171A8E">
            <w:pPr>
              <w:pStyle w:val="Standard"/>
              <w:numPr>
                <w:ilvl w:val="0"/>
                <w:numId w:val="57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Шеф-повар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06.00-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14.00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08.00-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16.00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09.00-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lang w:eastAsia="ru-RU"/>
              </w:rPr>
              <w:t>17.00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 xml:space="preserve">С предоставлением 30 мин. </w:t>
            </w:r>
            <w:r w:rsidRPr="00F408FE">
              <w:rPr>
                <w:rFonts w:eastAsia="Times New Roman" w:cs="Times New Roman"/>
                <w:lang w:val="ru-RU" w:eastAsia="ru-RU"/>
              </w:rPr>
              <w:t>обеденного перерыва в период с 12.00-14.00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  <w:numPr>
                <w:ilvl w:val="0"/>
                <w:numId w:val="141"/>
              </w:numPr>
              <w:ind w:left="0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Техник-электрик (0,5 ед.)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08.00-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12.00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15.00-</w:t>
            </w:r>
            <w:r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lang w:eastAsia="ru-RU"/>
              </w:rPr>
              <w:t>19.00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любое удобное время</w:t>
            </w:r>
          </w:p>
        </w:tc>
      </w:tr>
      <w:tr w:rsidR="00234195" w:rsidRPr="00F40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Сторож</w:t>
            </w:r>
          </w:p>
        </w:tc>
        <w:tc>
          <w:tcPr>
            <w:tcW w:w="30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Default="00171A8E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По графику</w:t>
            </w:r>
          </w:p>
        </w:tc>
        <w:tc>
          <w:tcPr>
            <w:tcW w:w="3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195" w:rsidRPr="00F408FE" w:rsidRDefault="00171A8E">
            <w:pPr>
              <w:pStyle w:val="Standard"/>
              <w:rPr>
                <w:lang w:val="ru-RU"/>
              </w:rPr>
            </w:pPr>
            <w:r w:rsidRPr="00F408FE">
              <w:rPr>
                <w:rFonts w:eastAsia="Times New Roman" w:cs="Times New Roman"/>
                <w:lang w:val="ru-RU" w:eastAsia="ru-RU"/>
              </w:rPr>
              <w:t>С предоставлением 30 мин. обеденного перерыва в любое удобное время</w:t>
            </w:r>
          </w:p>
        </w:tc>
      </w:tr>
    </w:tbl>
    <w:p w:rsidR="00234195" w:rsidRPr="00F408FE" w:rsidRDefault="00171A8E">
      <w:pPr>
        <w:pStyle w:val="Standard"/>
        <w:numPr>
          <w:ilvl w:val="0"/>
          <w:numId w:val="14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В </w:t>
      </w:r>
      <w:r w:rsidRPr="00F408FE">
        <w:rPr>
          <w:rFonts w:eastAsia="Times New Roman"/>
          <w:color w:val="454545"/>
          <w:lang w:val="ru-RU" w:eastAsia="ru-RU"/>
        </w:rPr>
        <w:t>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 (предварительно о дне выхода предупредить адм</w:t>
      </w:r>
      <w:r w:rsidRPr="00F408FE">
        <w:rPr>
          <w:rFonts w:eastAsia="Times New Roman"/>
          <w:color w:val="454545"/>
          <w:lang w:val="ru-RU" w:eastAsia="ru-RU"/>
        </w:rPr>
        <w:t>инистрацию).</w:t>
      </w:r>
    </w:p>
    <w:p w:rsidR="00234195" w:rsidRDefault="00171A8E">
      <w:pPr>
        <w:pStyle w:val="Standard"/>
        <w:numPr>
          <w:ilvl w:val="0"/>
          <w:numId w:val="143"/>
        </w:numPr>
        <w:spacing w:line="270" w:lineRule="atLeast"/>
        <w:ind w:left="300"/>
      </w:pPr>
      <w:r>
        <w:rPr>
          <w:rFonts w:eastAsia="Times New Roman"/>
          <w:b/>
          <w:bCs/>
          <w:color w:val="454545"/>
          <w:lang w:eastAsia="ru-RU"/>
        </w:rPr>
        <w:t>Организация и режим работы Учреждения</w:t>
      </w:r>
    </w:p>
    <w:p w:rsidR="00234195" w:rsidRPr="00F408FE" w:rsidRDefault="00171A8E">
      <w:pPr>
        <w:pStyle w:val="Standard"/>
        <w:numPr>
          <w:ilvl w:val="1"/>
          <w:numId w:val="6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234195" w:rsidRPr="00F408FE" w:rsidRDefault="00171A8E">
      <w:pPr>
        <w:pStyle w:val="Standard"/>
        <w:numPr>
          <w:ilvl w:val="1"/>
          <w:numId w:val="6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Общие собрания трудового коллектива </w:t>
      </w:r>
      <w:r w:rsidRPr="00F408FE">
        <w:rPr>
          <w:rFonts w:eastAsia="Times New Roman"/>
          <w:color w:val="454545"/>
          <w:lang w:val="ru-RU" w:eastAsia="ru-RU"/>
        </w:rPr>
        <w:t>проводятся по мере необходимости, но не реже одного раза в год. Заседания педагогического совета проводятся не реже трех раз в год. Все заседания проводятся в нерабочее время и не должны продолжаться более двух часов, родительские собрания - более полутора</w:t>
      </w:r>
      <w:r w:rsidRPr="00F408FE">
        <w:rPr>
          <w:rFonts w:eastAsia="Times New Roman"/>
          <w:color w:val="454545"/>
          <w:lang w:val="ru-RU" w:eastAsia="ru-RU"/>
        </w:rPr>
        <w:t xml:space="preserve"> часов.</w:t>
      </w:r>
    </w:p>
    <w:p w:rsidR="00234195" w:rsidRPr="00F408FE" w:rsidRDefault="00171A8E">
      <w:pPr>
        <w:pStyle w:val="Standard"/>
        <w:numPr>
          <w:ilvl w:val="1"/>
          <w:numId w:val="63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Очередность предоставления ежегодных отпусков устанавливается администрацией по согласованию с работником с учетом необходимости обеспечения нормальной работы Учреждения - и благоприятных условий отдыха работников. Отпуска педагогическим работникам</w:t>
      </w:r>
      <w:r w:rsidRPr="00F408FE">
        <w:rPr>
          <w:rFonts w:eastAsia="Times New Roman"/>
          <w:color w:val="454545"/>
          <w:lang w:val="ru-RU" w:eastAsia="ru-RU"/>
        </w:rPr>
        <w:t>, как правило, предоставляются в период летних каникул.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График отпусков составляется в декабре и доводится до сведения всех работников за две недели до начала отпуска. Предоставление отпуска заведующей Учреждением оформляется главой администрации Заводског</w:t>
      </w:r>
      <w:r w:rsidRPr="00F408FE">
        <w:rPr>
          <w:rFonts w:eastAsia="Times New Roman"/>
          <w:color w:val="454545"/>
          <w:lang w:val="ru-RU" w:eastAsia="ru-RU"/>
        </w:rPr>
        <w:t>о района МО «Город Саратов».</w:t>
      </w:r>
    </w:p>
    <w:p w:rsidR="00234195" w:rsidRPr="00F408FE" w:rsidRDefault="00171A8E">
      <w:pPr>
        <w:pStyle w:val="Standard"/>
        <w:numPr>
          <w:ilvl w:val="0"/>
          <w:numId w:val="14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Педагогическим и другим работникам запрещается:</w:t>
      </w:r>
    </w:p>
    <w:p w:rsidR="00234195" w:rsidRPr="00F408FE" w:rsidRDefault="00171A8E">
      <w:pPr>
        <w:pStyle w:val="Standard"/>
        <w:numPr>
          <w:ilvl w:val="0"/>
          <w:numId w:val="14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изменять по своему усмотрению расписание занятий и график работы;</w:t>
      </w:r>
    </w:p>
    <w:p w:rsidR="00234195" w:rsidRPr="00F408FE" w:rsidRDefault="00171A8E">
      <w:pPr>
        <w:pStyle w:val="Standard"/>
        <w:numPr>
          <w:ilvl w:val="0"/>
          <w:numId w:val="6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отменять занятия и перерывы между ними;</w:t>
      </w:r>
    </w:p>
    <w:p w:rsidR="00234195" w:rsidRDefault="00171A8E">
      <w:pPr>
        <w:pStyle w:val="Standard"/>
        <w:numPr>
          <w:ilvl w:val="0"/>
          <w:numId w:val="65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называть детей по фамилии;</w:t>
      </w:r>
    </w:p>
    <w:p w:rsidR="00234195" w:rsidRPr="00F408FE" w:rsidRDefault="00171A8E">
      <w:pPr>
        <w:pStyle w:val="Standard"/>
        <w:numPr>
          <w:ilvl w:val="0"/>
          <w:numId w:val="6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говорить о недостатках и неудачах ребенка при </w:t>
      </w:r>
      <w:r w:rsidRPr="00F408FE">
        <w:rPr>
          <w:rFonts w:eastAsia="Times New Roman"/>
          <w:color w:val="454545"/>
          <w:lang w:val="ru-RU" w:eastAsia="ru-RU"/>
        </w:rPr>
        <w:t>других родителях и детях;</w:t>
      </w:r>
    </w:p>
    <w:p w:rsidR="00234195" w:rsidRPr="00F408FE" w:rsidRDefault="00171A8E">
      <w:pPr>
        <w:pStyle w:val="Standard"/>
        <w:numPr>
          <w:ilvl w:val="0"/>
          <w:numId w:val="6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громко говорить во время сна детей; унижать достоинство ребенка.</w:t>
      </w:r>
    </w:p>
    <w:p w:rsidR="00234195" w:rsidRPr="00F408FE" w:rsidRDefault="00171A8E">
      <w:pPr>
        <w:pStyle w:val="Standard"/>
        <w:numPr>
          <w:ilvl w:val="1"/>
          <w:numId w:val="66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Посторонним лицам разрешается присутствовать на занятиях в Учреждении по согласованию с администрацией.</w:t>
      </w:r>
    </w:p>
    <w:p w:rsidR="00234195" w:rsidRPr="00F408FE" w:rsidRDefault="00171A8E">
      <w:pPr>
        <w:pStyle w:val="Standard"/>
        <w:numPr>
          <w:ilvl w:val="1"/>
          <w:numId w:val="6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Не разрешается делать замечаний педагогическим работникам по </w:t>
      </w:r>
      <w:r w:rsidRPr="00F408FE">
        <w:rPr>
          <w:rFonts w:eastAsia="Times New Roman"/>
          <w:color w:val="454545"/>
          <w:lang w:val="ru-RU" w:eastAsia="ru-RU"/>
        </w:rPr>
        <w:t>поводу их работы во время проведения занятий, в присутствии детей и родителей.</w:t>
      </w:r>
    </w:p>
    <w:p w:rsidR="00234195" w:rsidRDefault="00171A8E">
      <w:pPr>
        <w:pStyle w:val="Standard"/>
        <w:numPr>
          <w:ilvl w:val="1"/>
          <w:numId w:val="68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В помещениях Учреждения запрещается:</w:t>
      </w:r>
    </w:p>
    <w:p w:rsidR="00234195" w:rsidRPr="00F408FE" w:rsidRDefault="00171A8E">
      <w:pPr>
        <w:pStyle w:val="Standard"/>
        <w:numPr>
          <w:ilvl w:val="0"/>
          <w:numId w:val="6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находиться в верхней одежде и головных уборах;</w:t>
      </w:r>
    </w:p>
    <w:p w:rsidR="00234195" w:rsidRPr="00F408FE" w:rsidRDefault="00171A8E">
      <w:pPr>
        <w:pStyle w:val="Standard"/>
        <w:numPr>
          <w:ilvl w:val="0"/>
          <w:numId w:val="6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громко разговаривать и шуметь в коридорах;</w:t>
      </w:r>
    </w:p>
    <w:p w:rsidR="00234195" w:rsidRDefault="00171A8E">
      <w:pPr>
        <w:pStyle w:val="Standard"/>
        <w:numPr>
          <w:ilvl w:val="0"/>
          <w:numId w:val="68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курить в помещениях.</w:t>
      </w:r>
    </w:p>
    <w:p w:rsidR="00234195" w:rsidRDefault="00171A8E">
      <w:pPr>
        <w:pStyle w:val="Standard"/>
        <w:numPr>
          <w:ilvl w:val="0"/>
          <w:numId w:val="146"/>
        </w:numPr>
        <w:spacing w:line="270" w:lineRule="atLeast"/>
        <w:ind w:left="300"/>
      </w:pPr>
      <w:r>
        <w:rPr>
          <w:rFonts w:eastAsia="Times New Roman"/>
          <w:b/>
          <w:bCs/>
          <w:color w:val="454545"/>
          <w:lang w:eastAsia="ru-RU"/>
        </w:rPr>
        <w:t>Поощрения за успехи в работе</w:t>
      </w:r>
    </w:p>
    <w:p w:rsidR="00234195" w:rsidRPr="00F408FE" w:rsidRDefault="00171A8E">
      <w:pPr>
        <w:pStyle w:val="Standard"/>
        <w:numPr>
          <w:ilvl w:val="1"/>
          <w:numId w:val="7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 xml:space="preserve">За добросовестное выполнение трудовых обязанностей, новаторство в труде и другие </w:t>
      </w:r>
      <w:r w:rsidRPr="00F408FE">
        <w:rPr>
          <w:rFonts w:eastAsia="Times New Roman"/>
          <w:color w:val="454545"/>
          <w:lang w:val="ru-RU" w:eastAsia="ru-RU"/>
        </w:rPr>
        <w:lastRenderedPageBreak/>
        <w:t>достижения в работе применяются следующие поощрения (ст. 191ТКРФ):</w:t>
      </w:r>
    </w:p>
    <w:p w:rsidR="00234195" w:rsidRDefault="00171A8E">
      <w:pPr>
        <w:pStyle w:val="Standard"/>
        <w:numPr>
          <w:ilvl w:val="0"/>
          <w:numId w:val="14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объявление благодарности;</w:t>
      </w:r>
    </w:p>
    <w:p w:rsidR="00234195" w:rsidRDefault="00171A8E">
      <w:pPr>
        <w:pStyle w:val="Standard"/>
        <w:numPr>
          <w:ilvl w:val="0"/>
          <w:numId w:val="71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премирование;</w:t>
      </w:r>
    </w:p>
    <w:p w:rsidR="00234195" w:rsidRDefault="00171A8E">
      <w:pPr>
        <w:pStyle w:val="Standard"/>
        <w:numPr>
          <w:ilvl w:val="0"/>
          <w:numId w:val="71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награждение ценным подарком;</w:t>
      </w:r>
    </w:p>
    <w:p w:rsidR="00234195" w:rsidRDefault="00171A8E">
      <w:pPr>
        <w:pStyle w:val="Standard"/>
        <w:numPr>
          <w:ilvl w:val="0"/>
          <w:numId w:val="71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награждение почетной грамотой;</w:t>
      </w:r>
    </w:p>
    <w:p w:rsidR="00234195" w:rsidRPr="00F408FE" w:rsidRDefault="00171A8E">
      <w:pPr>
        <w:pStyle w:val="a7"/>
        <w:numPr>
          <w:ilvl w:val="0"/>
          <w:numId w:val="71"/>
        </w:numPr>
        <w:tabs>
          <w:tab w:val="left" w:pos="568"/>
        </w:tabs>
        <w:spacing w:after="0" w:line="270" w:lineRule="atLeast"/>
        <w:ind w:left="284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представ</w:t>
      </w:r>
      <w:r w:rsidRPr="00F408FE">
        <w:rPr>
          <w:rFonts w:eastAsia="Times New Roman"/>
          <w:color w:val="454545"/>
          <w:lang w:val="ru-RU" w:eastAsia="ru-RU"/>
        </w:rPr>
        <w:t>ление к званию лучшего по профессии</w:t>
      </w:r>
    </w:p>
    <w:p w:rsidR="00234195" w:rsidRPr="00F408FE" w:rsidRDefault="00171A8E">
      <w:pPr>
        <w:pStyle w:val="Standard"/>
        <w:numPr>
          <w:ilvl w:val="0"/>
          <w:numId w:val="14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Поощрения применяются администрацией совместно или по согласованию с педагогическим советом Учреждения.</w:t>
      </w:r>
    </w:p>
    <w:p w:rsidR="00234195" w:rsidRPr="00F408FE" w:rsidRDefault="00171A8E">
      <w:pPr>
        <w:pStyle w:val="Standard"/>
        <w:numPr>
          <w:ilvl w:val="0"/>
          <w:numId w:val="149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Поощрения объявляются приказом заведующей Учреждением и доводятся до сведения коллектива.</w:t>
      </w:r>
    </w:p>
    <w:p w:rsidR="00234195" w:rsidRDefault="00171A8E">
      <w:pPr>
        <w:pStyle w:val="Standard"/>
        <w:numPr>
          <w:ilvl w:val="0"/>
          <w:numId w:val="150"/>
        </w:numPr>
        <w:spacing w:line="270" w:lineRule="atLeast"/>
        <w:ind w:left="300"/>
      </w:pPr>
      <w:r w:rsidRPr="00F408FE">
        <w:rPr>
          <w:rFonts w:eastAsia="Times New Roman"/>
          <w:color w:val="454545"/>
          <w:lang w:val="ru-RU" w:eastAsia="ru-RU"/>
        </w:rPr>
        <w:t>В трудовую книжку работник</w:t>
      </w:r>
      <w:r w:rsidRPr="00F408FE">
        <w:rPr>
          <w:rFonts w:eastAsia="Times New Roman"/>
          <w:color w:val="454545"/>
          <w:lang w:val="ru-RU" w:eastAsia="ru-RU"/>
        </w:rPr>
        <w:t xml:space="preserve">а вносятся записи о награждениях (грамоты, нагрудные знаки, медали, звания). </w:t>
      </w:r>
      <w:r>
        <w:rPr>
          <w:rFonts w:eastAsia="Times New Roman"/>
          <w:color w:val="454545"/>
          <w:lang w:eastAsia="ru-RU"/>
        </w:rPr>
        <w:t>Поощрения (благодарности, премии) записываются в карточку учета кадров.</w:t>
      </w:r>
    </w:p>
    <w:p w:rsidR="00234195" w:rsidRPr="00F408FE" w:rsidRDefault="00171A8E">
      <w:pPr>
        <w:pStyle w:val="Standard"/>
        <w:numPr>
          <w:ilvl w:val="0"/>
          <w:numId w:val="15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Работникам, успешно и добросовестно выполняющим свои трудовые обязанности, в первую очередь предоставляются</w:t>
      </w:r>
      <w:r w:rsidRPr="00F408FE">
        <w:rPr>
          <w:rFonts w:eastAsia="Times New Roman"/>
          <w:color w:val="454545"/>
          <w:lang w:val="ru-RU" w:eastAsia="ru-RU"/>
        </w:rPr>
        <w:t xml:space="preserve"> преимущества и льготы в области социально - 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234195" w:rsidRPr="00F408FE" w:rsidRDefault="00171A8E">
      <w:pPr>
        <w:pStyle w:val="Standard"/>
        <w:numPr>
          <w:ilvl w:val="0"/>
          <w:numId w:val="152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b/>
          <w:bCs/>
          <w:color w:val="454545"/>
          <w:lang w:val="ru-RU" w:eastAsia="ru-RU"/>
        </w:rPr>
        <w:t>Взыскания за нарушения трудовой дисциплины (ст.192 ТК РФ)</w:t>
      </w:r>
    </w:p>
    <w:p w:rsidR="00234195" w:rsidRPr="00F408FE" w:rsidRDefault="00171A8E">
      <w:pPr>
        <w:pStyle w:val="Standard"/>
        <w:numPr>
          <w:ilvl w:val="1"/>
          <w:numId w:val="77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Нарушение</w:t>
      </w:r>
      <w:r>
        <w:rPr>
          <w:rFonts w:eastAsia="Times New Roman"/>
          <w:color w:val="454545"/>
          <w:lang w:eastAsia="ru-RU"/>
        </w:rPr>
        <w:t>   </w:t>
      </w:r>
      <w:r w:rsidRPr="00F408FE">
        <w:rPr>
          <w:rFonts w:eastAsia="Times New Roman"/>
          <w:color w:val="454545"/>
          <w:lang w:val="ru-RU" w:eastAsia="ru-RU"/>
        </w:rPr>
        <w:t xml:space="preserve"> трудовой дисциплины, т.е. неисполнение или ненадлежащее исполнение работником по его вине возложенных на него трудовых обязанностей.</w:t>
      </w:r>
    </w:p>
    <w:p w:rsidR="00234195" w:rsidRPr="00F408FE" w:rsidRDefault="00171A8E">
      <w:pPr>
        <w:pStyle w:val="Standard"/>
        <w:numPr>
          <w:ilvl w:val="1"/>
          <w:numId w:val="78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Работодатель имеет право применить следующие меры дисциплинарного взыскания (ст. 192ТКРФ):</w:t>
      </w:r>
    </w:p>
    <w:p w:rsidR="00234195" w:rsidRDefault="00171A8E">
      <w:pPr>
        <w:pStyle w:val="Standard"/>
        <w:numPr>
          <w:ilvl w:val="0"/>
          <w:numId w:val="153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замечание;</w:t>
      </w:r>
    </w:p>
    <w:p w:rsidR="00234195" w:rsidRDefault="00171A8E">
      <w:pPr>
        <w:pStyle w:val="Standard"/>
        <w:numPr>
          <w:ilvl w:val="0"/>
          <w:numId w:val="79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выговор;</w:t>
      </w:r>
    </w:p>
    <w:p w:rsidR="00234195" w:rsidRDefault="00171A8E">
      <w:pPr>
        <w:pStyle w:val="Standard"/>
        <w:numPr>
          <w:ilvl w:val="0"/>
          <w:numId w:val="79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увольнение по соответствующим основаниям.</w:t>
      </w:r>
    </w:p>
    <w:p w:rsidR="00234195" w:rsidRPr="00F408FE" w:rsidRDefault="00171A8E">
      <w:pPr>
        <w:pStyle w:val="Standard"/>
        <w:numPr>
          <w:ilvl w:val="1"/>
          <w:numId w:val="80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Увольнение</w:t>
      </w:r>
      <w:r>
        <w:rPr>
          <w:rFonts w:eastAsia="Times New Roman"/>
          <w:color w:val="454545"/>
          <w:lang w:eastAsia="ru-RU"/>
        </w:rPr>
        <w:t>  </w:t>
      </w:r>
      <w:r w:rsidRPr="00F408FE">
        <w:rPr>
          <w:rFonts w:eastAsia="Times New Roman"/>
          <w:color w:val="454545"/>
          <w:lang w:val="ru-RU" w:eastAsia="ru-RU"/>
        </w:rPr>
        <w:t xml:space="preserve"> работника по основаниям, предусмотренным пунктами 5, 6, 9 или 10 части первой статьи 81 :</w:t>
      </w:r>
    </w:p>
    <w:p w:rsidR="00234195" w:rsidRPr="00F408FE" w:rsidRDefault="00171A8E">
      <w:pPr>
        <w:pStyle w:val="Standard"/>
        <w:numPr>
          <w:ilvl w:val="0"/>
          <w:numId w:val="154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неоднократного неисполнения работником без уважительных причин обязанностей, если он имеет дисциплинарное взыс</w:t>
      </w:r>
      <w:r w:rsidRPr="00F408FE">
        <w:rPr>
          <w:rFonts w:eastAsia="Times New Roman"/>
          <w:color w:val="454545"/>
          <w:lang w:val="ru-RU" w:eastAsia="ru-RU"/>
        </w:rPr>
        <w:t>кание;</w:t>
      </w:r>
    </w:p>
    <w:p w:rsidR="00234195" w:rsidRPr="00F408FE" w:rsidRDefault="00171A8E">
      <w:pPr>
        <w:pStyle w:val="Standard"/>
        <w:numPr>
          <w:ilvl w:val="0"/>
          <w:numId w:val="8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однократного грубого нарушения работником трудовых обязанностей:</w:t>
      </w:r>
    </w:p>
    <w:p w:rsidR="00234195" w:rsidRPr="00F408FE" w:rsidRDefault="00171A8E">
      <w:pPr>
        <w:pStyle w:val="Standard"/>
        <w:numPr>
          <w:ilvl w:val="0"/>
          <w:numId w:val="81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прогула т.е. отсутствия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</w:t>
      </w:r>
      <w:r w:rsidRPr="00F408FE">
        <w:rPr>
          <w:rFonts w:eastAsia="Times New Roman"/>
          <w:color w:val="454545"/>
          <w:lang w:val="ru-RU" w:eastAsia="ru-RU"/>
        </w:rPr>
        <w:t>есте без уважительных причин более четырех часов подряд в течение рабочего дня (смены).</w:t>
      </w:r>
    </w:p>
    <w:p w:rsidR="00234195" w:rsidRPr="00F408FE" w:rsidRDefault="00171A8E">
      <w:pPr>
        <w:pStyle w:val="Standard"/>
        <w:spacing w:line="270" w:lineRule="atLeast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-появление работника на работе (на своем рабочем месте либо на территории организации) - работодателя или объекта, где по поручению работодателя работник должен выполня</w:t>
      </w:r>
      <w:r w:rsidRPr="00F408FE">
        <w:rPr>
          <w:rFonts w:eastAsia="Times New Roman"/>
          <w:color w:val="454545"/>
          <w:lang w:val="ru-RU" w:eastAsia="ru-RU"/>
        </w:rPr>
        <w:t>ть рабочую функцию) в состоянии алкогольного, наркотического или иного токсического опьянения;</w:t>
      </w:r>
    </w:p>
    <w:p w:rsidR="00234195" w:rsidRPr="00F408FE" w:rsidRDefault="00171A8E">
      <w:pPr>
        <w:pStyle w:val="Standard"/>
        <w:numPr>
          <w:ilvl w:val="0"/>
          <w:numId w:val="155"/>
        </w:numPr>
        <w:spacing w:line="270" w:lineRule="atLeast"/>
        <w:ind w:left="300"/>
        <w:rPr>
          <w:lang w:val="ru-RU"/>
        </w:rPr>
      </w:pPr>
      <w:r w:rsidRPr="00F408FE">
        <w:rPr>
          <w:rFonts w:eastAsia="Times New Roman"/>
          <w:color w:val="454545"/>
          <w:lang w:val="ru-RU" w:eastAsia="ru-RU"/>
        </w:rPr>
        <w:t>разглашения охраняемой законом тайны (служебной и иной), ставшей известной работнику в связи с исполнением им трудовых обязанностей, в том числе разглашения перс</w:t>
      </w:r>
      <w:r w:rsidRPr="00F408FE">
        <w:rPr>
          <w:rFonts w:eastAsia="Times New Roman"/>
          <w:color w:val="454545"/>
          <w:lang w:val="ru-RU" w:eastAsia="ru-RU"/>
        </w:rPr>
        <w:t>ональных данных другого работника;</w:t>
      </w:r>
    </w:p>
    <w:p w:rsidR="00234195" w:rsidRDefault="00171A8E">
      <w:pPr>
        <w:pStyle w:val="Standard"/>
        <w:numPr>
          <w:ilvl w:val="0"/>
          <w:numId w:val="82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совершения по месту работы хищения (в том числе мелкого)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</w:t>
      </w:r>
      <w:r>
        <w:rPr>
          <w:rFonts w:eastAsia="Times New Roman"/>
          <w:color w:val="454545"/>
          <w:lang w:eastAsia="ru-RU"/>
        </w:rPr>
        <w:t>тного лица, уполномоченных рассматривать дела об административных нарушениях;</w:t>
      </w:r>
    </w:p>
    <w:p w:rsidR="00234195" w:rsidRDefault="00171A8E">
      <w:pPr>
        <w:pStyle w:val="Standard"/>
        <w:numPr>
          <w:ilvl w:val="0"/>
          <w:numId w:val="82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 xml:space="preserve">установленного комиссией по охране труда или уполномоченным по охране труда нарушения работником требований охраны труда, если это нарушение повлекло за собой тяжкие последствия </w:t>
      </w:r>
      <w:r>
        <w:rPr>
          <w:rFonts w:eastAsia="Times New Roman"/>
          <w:color w:val="454545"/>
          <w:lang w:eastAsia="ru-RU"/>
        </w:rPr>
        <w:t>(несчастный случай на производстве, авария, катастрофа) либо заведомо создавало реальную угрозу наступления таких последствия;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-совершения работником, выполняющим воспитательные функции, аморального поступка, не совместимого с продолжением данной работы;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lastRenderedPageBreak/>
        <w:t>-</w:t>
      </w:r>
      <w:r>
        <w:rPr>
          <w:rFonts w:eastAsia="Times New Roman"/>
          <w:color w:val="454545"/>
          <w:lang w:eastAsia="ru-RU"/>
        </w:rPr>
        <w:t>принятия необоснованного решения руководителем организации, его заместителем , повлекшего за собой нарушение сохранности имущества, неправомерное его использование или иной ущерб имуществу организации;</w:t>
      </w:r>
    </w:p>
    <w:p w:rsidR="00234195" w:rsidRDefault="00171A8E">
      <w:pPr>
        <w:pStyle w:val="Standard"/>
        <w:numPr>
          <w:ilvl w:val="0"/>
          <w:numId w:val="156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повторное в течение одного года грубое нарушение устав</w:t>
      </w:r>
      <w:r>
        <w:rPr>
          <w:rFonts w:eastAsia="Times New Roman"/>
          <w:color w:val="454545"/>
          <w:lang w:eastAsia="ru-RU"/>
        </w:rPr>
        <w:t>а образовательного учреждения (ст. 336 п.1).</w:t>
      </w:r>
    </w:p>
    <w:p w:rsidR="00234195" w:rsidRDefault="00171A8E">
      <w:pPr>
        <w:pStyle w:val="Standard"/>
        <w:numPr>
          <w:ilvl w:val="1"/>
          <w:numId w:val="84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 xml:space="preserve">До       применения дисциплинарного взыскания работодатель обязан затребовать от работника письменное объяснение. Если по истечении двух рабочих дней указанное объяснение работником не представлено, то </w:t>
      </w:r>
      <w:r>
        <w:rPr>
          <w:rFonts w:eastAsia="Times New Roman"/>
          <w:color w:val="454545"/>
          <w:lang w:eastAsia="ru-RU"/>
        </w:rPr>
        <w:t>составляется соответствующий акт.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Не предоставление работником объяснения не является препятствием для применения дисциплинарного взыскания.</w:t>
      </w:r>
    </w:p>
    <w:p w:rsidR="00234195" w:rsidRDefault="00171A8E">
      <w:pPr>
        <w:pStyle w:val="Standard"/>
        <w:numPr>
          <w:ilvl w:val="0"/>
          <w:numId w:val="157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Взыскание применяется не позднее одного месяца со дня обнаружения проступка, не считая времени болезни работника, п</w:t>
      </w:r>
      <w:r>
        <w:rPr>
          <w:rFonts w:eastAsia="Times New Roman"/>
          <w:color w:val="454545"/>
          <w:lang w:eastAsia="ru-RU"/>
        </w:rPr>
        <w:t>ребывания его в отпуске, а также времени, необходимого на учет мнения представительного органа работника.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Взыскание не может быть применено позднее шести месяцев со дня совершения проступка.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8.6.3а каждый дисциплинарный проступок может быть применено тольк</w:t>
      </w:r>
      <w:r>
        <w:rPr>
          <w:rFonts w:eastAsia="Times New Roman"/>
          <w:color w:val="454545"/>
          <w:lang w:eastAsia="ru-RU"/>
        </w:rPr>
        <w:t>о одно дисциплинарное взыскание.</w:t>
      </w:r>
    </w:p>
    <w:p w:rsidR="00234195" w:rsidRDefault="00171A8E">
      <w:pPr>
        <w:pStyle w:val="Standard"/>
        <w:numPr>
          <w:ilvl w:val="0"/>
          <w:numId w:val="158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Приказ (распоряжение) работодателя о применении дисциплинарного взыскания объявляется работнику по подпись в течение 3-х рабочих дней со дня его издания, не считая времени отсутствия работника на работе. Если работник отказ</w:t>
      </w:r>
      <w:r>
        <w:rPr>
          <w:rFonts w:eastAsia="Times New Roman"/>
          <w:color w:val="454545"/>
          <w:lang w:eastAsia="ru-RU"/>
        </w:rPr>
        <w:t>ывается ознакомиться с указанным приказом (распоряжением) под подпись, то составляется соответствующий акт.</w:t>
      </w:r>
    </w:p>
    <w:p w:rsidR="00234195" w:rsidRDefault="00171A8E">
      <w:pPr>
        <w:pStyle w:val="Standard"/>
        <w:numPr>
          <w:ilvl w:val="0"/>
          <w:numId w:val="159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 xml:space="preserve">Дисциплинарное взыскание может быть обжаловано работником в государственную инспекцию труда и (или) органы по рассмотрению индивидуальных трудовых </w:t>
      </w:r>
      <w:r>
        <w:rPr>
          <w:rFonts w:eastAsia="Times New Roman"/>
          <w:color w:val="454545"/>
          <w:lang w:eastAsia="ru-RU"/>
        </w:rPr>
        <w:t>споров.</w:t>
      </w:r>
    </w:p>
    <w:p w:rsidR="00234195" w:rsidRDefault="00171A8E">
      <w:pPr>
        <w:pStyle w:val="Standard"/>
        <w:numPr>
          <w:ilvl w:val="0"/>
          <w:numId w:val="160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</w:r>
    </w:p>
    <w:p w:rsidR="00234195" w:rsidRDefault="00171A8E">
      <w:pPr>
        <w:pStyle w:val="Standard"/>
        <w:numPr>
          <w:ilvl w:val="0"/>
          <w:numId w:val="161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Работодатель до истечения года со дня применения дисциплинарного взы</w:t>
      </w:r>
      <w:r>
        <w:rPr>
          <w:rFonts w:eastAsia="Times New Roman"/>
          <w:color w:val="454545"/>
          <w:lang w:eastAsia="ru-RU"/>
        </w:rPr>
        <w:t>скания имеет право снять его с работника по собственной инициативе, просьбе самого работника, ходатайству представительного органа работника.</w:t>
      </w:r>
    </w:p>
    <w:p w:rsidR="00234195" w:rsidRDefault="00171A8E">
      <w:pPr>
        <w:pStyle w:val="Standard"/>
        <w:numPr>
          <w:ilvl w:val="0"/>
          <w:numId w:val="162"/>
        </w:numPr>
        <w:spacing w:line="270" w:lineRule="atLeast"/>
        <w:ind w:left="300"/>
      </w:pPr>
      <w:r>
        <w:rPr>
          <w:rFonts w:eastAsia="Times New Roman"/>
          <w:color w:val="454545"/>
          <w:lang w:eastAsia="ru-RU"/>
        </w:rPr>
        <w:t>При наложении дисциплинарного взыскания должны учитываться тяжесть совершенного проступка и обстоятельства, при ко</w:t>
      </w:r>
      <w:r>
        <w:rPr>
          <w:rFonts w:eastAsia="Times New Roman"/>
          <w:color w:val="454545"/>
          <w:lang w:eastAsia="ru-RU"/>
        </w:rPr>
        <w:t>торых он был совершен.</w:t>
      </w:r>
    </w:p>
    <w:p w:rsidR="00234195" w:rsidRDefault="00171A8E">
      <w:pPr>
        <w:pStyle w:val="Standard"/>
        <w:numPr>
          <w:ilvl w:val="0"/>
          <w:numId w:val="163"/>
        </w:numPr>
        <w:spacing w:line="270" w:lineRule="atLeast"/>
        <w:ind w:left="300"/>
      </w:pPr>
      <w:r>
        <w:rPr>
          <w:rFonts w:eastAsia="Times New Roman"/>
          <w:b/>
          <w:bCs/>
          <w:color w:val="454545"/>
          <w:lang w:eastAsia="ru-RU"/>
        </w:rPr>
        <w:t>Техника безопасности и производственная санитария</w:t>
      </w:r>
    </w:p>
    <w:p w:rsidR="00234195" w:rsidRDefault="00171A8E">
      <w:pPr>
        <w:pStyle w:val="Standard"/>
        <w:spacing w:line="270" w:lineRule="atLeast"/>
      </w:pPr>
      <w:r>
        <w:rPr>
          <w:rFonts w:eastAsia="Times New Roman"/>
          <w:color w:val="454545"/>
          <w:lang w:eastAsia="ru-RU"/>
        </w:rPr>
        <w:t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</w:t>
      </w:r>
      <w:r>
        <w:rPr>
          <w:rFonts w:eastAsia="Times New Roman"/>
          <w:color w:val="454545"/>
          <w:lang w:eastAsia="ru-RU"/>
        </w:rPr>
        <w:t>ей, действующие для данного образовательного учреждения; их нарушение влечет за собой применение дисциплинарных мер взыскания, предусмотренных в главе VII настоящих Правил. Служебные инструкции должны содержать предписания всякий раз, когда необходимо допо</w:t>
      </w:r>
      <w:r>
        <w:rPr>
          <w:rFonts w:eastAsia="Times New Roman"/>
          <w:color w:val="454545"/>
          <w:lang w:eastAsia="ru-RU"/>
        </w:rPr>
        <w:t>лнить указанные выше общие предписания, применяемые во всех случаях.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Руководители обязаны пополнять предписания по технике безопасности, относящиеся к работе, выполняемой подчиненными лицами, и контролировать реализацию таких предписаний.</w:t>
      </w:r>
    </w:p>
    <w:sectPr w:rsidR="002341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8E" w:rsidRDefault="00171A8E">
      <w:r>
        <w:separator/>
      </w:r>
    </w:p>
  </w:endnote>
  <w:endnote w:type="continuationSeparator" w:id="0">
    <w:p w:rsidR="00171A8E" w:rsidRDefault="001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8E" w:rsidRDefault="00171A8E">
      <w:r>
        <w:rPr>
          <w:color w:val="000000"/>
        </w:rPr>
        <w:ptab w:relativeTo="margin" w:alignment="center" w:leader="none"/>
      </w:r>
    </w:p>
  </w:footnote>
  <w:footnote w:type="continuationSeparator" w:id="0">
    <w:p w:rsidR="00171A8E" w:rsidRDefault="0017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DEB"/>
    <w:multiLevelType w:val="multilevel"/>
    <w:tmpl w:val="DAB4D4A4"/>
    <w:styleLink w:val="WWNum8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152517C"/>
    <w:multiLevelType w:val="multilevel"/>
    <w:tmpl w:val="91308B0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">
    <w:nsid w:val="01874CFD"/>
    <w:multiLevelType w:val="multilevel"/>
    <w:tmpl w:val="81B0E0C4"/>
    <w:styleLink w:val="WWNum3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2AF1396"/>
    <w:multiLevelType w:val="multilevel"/>
    <w:tmpl w:val="15743FD0"/>
    <w:styleLink w:val="WWNum6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2B62C78"/>
    <w:multiLevelType w:val="multilevel"/>
    <w:tmpl w:val="4C3860EE"/>
    <w:styleLink w:val="WWNum8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">
    <w:nsid w:val="06273723"/>
    <w:multiLevelType w:val="multilevel"/>
    <w:tmpl w:val="EAE6F91E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">
    <w:nsid w:val="07254B84"/>
    <w:multiLevelType w:val="multilevel"/>
    <w:tmpl w:val="A446B05A"/>
    <w:styleLink w:val="WWNum3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7D46E4F"/>
    <w:multiLevelType w:val="multilevel"/>
    <w:tmpl w:val="3084AF96"/>
    <w:styleLink w:val="WWNum7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09D56D87"/>
    <w:multiLevelType w:val="multilevel"/>
    <w:tmpl w:val="2116BA2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9">
    <w:nsid w:val="0A5221F9"/>
    <w:multiLevelType w:val="multilevel"/>
    <w:tmpl w:val="1DB8650A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0">
    <w:nsid w:val="0A522971"/>
    <w:multiLevelType w:val="multilevel"/>
    <w:tmpl w:val="1B74B374"/>
    <w:styleLink w:val="WWNum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1">
    <w:nsid w:val="0BD2199A"/>
    <w:multiLevelType w:val="multilevel"/>
    <w:tmpl w:val="D174E210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2">
    <w:nsid w:val="0C944EE1"/>
    <w:multiLevelType w:val="multilevel"/>
    <w:tmpl w:val="A300CE0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0E3074A0"/>
    <w:multiLevelType w:val="multilevel"/>
    <w:tmpl w:val="D2F0BBDA"/>
    <w:styleLink w:val="WWNum4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10A77C38"/>
    <w:multiLevelType w:val="multilevel"/>
    <w:tmpl w:val="8098E75A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1149446F"/>
    <w:multiLevelType w:val="multilevel"/>
    <w:tmpl w:val="46882D6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6">
    <w:nsid w:val="11F04A45"/>
    <w:multiLevelType w:val="multilevel"/>
    <w:tmpl w:val="F38C0492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14193C0F"/>
    <w:multiLevelType w:val="multilevel"/>
    <w:tmpl w:val="7A1876FE"/>
    <w:styleLink w:val="WWNum9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14D60446"/>
    <w:multiLevelType w:val="multilevel"/>
    <w:tmpl w:val="36FA6986"/>
    <w:styleLink w:val="WWNum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14DA11D9"/>
    <w:multiLevelType w:val="multilevel"/>
    <w:tmpl w:val="D2C8E58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0">
    <w:nsid w:val="169D3774"/>
    <w:multiLevelType w:val="multilevel"/>
    <w:tmpl w:val="14461FEC"/>
    <w:styleLink w:val="WWNum9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8DC5AC7"/>
    <w:multiLevelType w:val="multilevel"/>
    <w:tmpl w:val="9236ACA0"/>
    <w:styleLink w:val="WWNum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1A0D24F3"/>
    <w:multiLevelType w:val="multilevel"/>
    <w:tmpl w:val="8B9A2DE4"/>
    <w:styleLink w:val="WWNum4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1D8955DA"/>
    <w:multiLevelType w:val="multilevel"/>
    <w:tmpl w:val="B27CBA7C"/>
    <w:styleLink w:val="WWNum4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1E5D10BE"/>
    <w:multiLevelType w:val="multilevel"/>
    <w:tmpl w:val="F6B084B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5">
    <w:nsid w:val="1EB54110"/>
    <w:multiLevelType w:val="multilevel"/>
    <w:tmpl w:val="683A0C92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6">
    <w:nsid w:val="205B7AD7"/>
    <w:multiLevelType w:val="multilevel"/>
    <w:tmpl w:val="C4F2F3B6"/>
    <w:styleLink w:val="WWNum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20784C5E"/>
    <w:multiLevelType w:val="multilevel"/>
    <w:tmpl w:val="DDF6DF7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8">
    <w:nsid w:val="2521180F"/>
    <w:multiLevelType w:val="multilevel"/>
    <w:tmpl w:val="5C4C5D18"/>
    <w:styleLink w:val="WWNum8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2664742E"/>
    <w:multiLevelType w:val="multilevel"/>
    <w:tmpl w:val="D8223E6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0">
    <w:nsid w:val="291C55BE"/>
    <w:multiLevelType w:val="multilevel"/>
    <w:tmpl w:val="38BCFD1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1">
    <w:nsid w:val="293340C6"/>
    <w:multiLevelType w:val="multilevel"/>
    <w:tmpl w:val="6A604526"/>
    <w:styleLink w:val="WWNum4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2B076C0E"/>
    <w:multiLevelType w:val="multilevel"/>
    <w:tmpl w:val="30942B08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3">
    <w:nsid w:val="2E3449B3"/>
    <w:multiLevelType w:val="multilevel"/>
    <w:tmpl w:val="2FFE9DDA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3134487F"/>
    <w:multiLevelType w:val="multilevel"/>
    <w:tmpl w:val="D4FAF6EA"/>
    <w:styleLink w:val="WWNum6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336B56BD"/>
    <w:multiLevelType w:val="multilevel"/>
    <w:tmpl w:val="BCAE194C"/>
    <w:styleLink w:val="WWNum2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342536B3"/>
    <w:multiLevelType w:val="multilevel"/>
    <w:tmpl w:val="848A1858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34892E97"/>
    <w:multiLevelType w:val="multilevel"/>
    <w:tmpl w:val="32F64EA8"/>
    <w:styleLink w:val="WWNum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8">
    <w:nsid w:val="368417FC"/>
    <w:multiLevelType w:val="multilevel"/>
    <w:tmpl w:val="C9263B72"/>
    <w:styleLink w:val="WWNum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36DC53D2"/>
    <w:multiLevelType w:val="multilevel"/>
    <w:tmpl w:val="F16A283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0">
    <w:nsid w:val="389E3C18"/>
    <w:multiLevelType w:val="multilevel"/>
    <w:tmpl w:val="4EA0D03E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39E83379"/>
    <w:multiLevelType w:val="multilevel"/>
    <w:tmpl w:val="AB6A9246"/>
    <w:styleLink w:val="WWNum3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3B073D02"/>
    <w:multiLevelType w:val="multilevel"/>
    <w:tmpl w:val="545EF90A"/>
    <w:styleLink w:val="WWNum3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3BDC2A05"/>
    <w:multiLevelType w:val="multilevel"/>
    <w:tmpl w:val="55DE7E58"/>
    <w:styleLink w:val="WWNum7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3D5E0A91"/>
    <w:multiLevelType w:val="multilevel"/>
    <w:tmpl w:val="208AD95A"/>
    <w:styleLink w:val="WWNum7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3D8F66EB"/>
    <w:multiLevelType w:val="multilevel"/>
    <w:tmpl w:val="1EA8918A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6">
    <w:nsid w:val="3D907070"/>
    <w:multiLevelType w:val="multilevel"/>
    <w:tmpl w:val="7DD4D62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7">
    <w:nsid w:val="3DAF3356"/>
    <w:multiLevelType w:val="multilevel"/>
    <w:tmpl w:val="51D0FAC4"/>
    <w:styleLink w:val="WWNum1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3DCA3BE3"/>
    <w:multiLevelType w:val="multilevel"/>
    <w:tmpl w:val="8C0417C6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>
    <w:nsid w:val="42DF14FB"/>
    <w:multiLevelType w:val="multilevel"/>
    <w:tmpl w:val="37E6EA52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0">
    <w:nsid w:val="42EA585E"/>
    <w:multiLevelType w:val="multilevel"/>
    <w:tmpl w:val="CB4A8C74"/>
    <w:styleLink w:val="WWNum5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434620FE"/>
    <w:multiLevelType w:val="multilevel"/>
    <w:tmpl w:val="B574D07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2">
    <w:nsid w:val="4998079C"/>
    <w:multiLevelType w:val="multilevel"/>
    <w:tmpl w:val="2ACC629A"/>
    <w:styleLink w:val="WWNum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3">
    <w:nsid w:val="4AAE478B"/>
    <w:multiLevelType w:val="multilevel"/>
    <w:tmpl w:val="B76ADD44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4AD052D2"/>
    <w:multiLevelType w:val="multilevel"/>
    <w:tmpl w:val="1DA4832E"/>
    <w:styleLink w:val="WWNum6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>
    <w:nsid w:val="4B6D548B"/>
    <w:multiLevelType w:val="multilevel"/>
    <w:tmpl w:val="56FA29D8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6">
    <w:nsid w:val="4D0039CB"/>
    <w:multiLevelType w:val="multilevel"/>
    <w:tmpl w:val="B1C6845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7">
    <w:nsid w:val="51A26EA0"/>
    <w:multiLevelType w:val="multilevel"/>
    <w:tmpl w:val="63449D10"/>
    <w:styleLink w:val="WWNum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>
    <w:nsid w:val="53757C7C"/>
    <w:multiLevelType w:val="multilevel"/>
    <w:tmpl w:val="C764E9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9">
    <w:nsid w:val="538C604B"/>
    <w:multiLevelType w:val="multilevel"/>
    <w:tmpl w:val="ABC08B5A"/>
    <w:styleLink w:val="WWNum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0">
    <w:nsid w:val="53DF4C38"/>
    <w:multiLevelType w:val="multilevel"/>
    <w:tmpl w:val="92D6BB98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1">
    <w:nsid w:val="541B4FAC"/>
    <w:multiLevelType w:val="multilevel"/>
    <w:tmpl w:val="673A7D1C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55BF46A9"/>
    <w:multiLevelType w:val="multilevel"/>
    <w:tmpl w:val="F4D6556A"/>
    <w:styleLink w:val="WW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>
    <w:nsid w:val="57B04180"/>
    <w:multiLevelType w:val="multilevel"/>
    <w:tmpl w:val="2A80FE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60097DD1"/>
    <w:multiLevelType w:val="multilevel"/>
    <w:tmpl w:val="0994BCB0"/>
    <w:styleLink w:val="WWNum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>
    <w:nsid w:val="61292572"/>
    <w:multiLevelType w:val="multilevel"/>
    <w:tmpl w:val="9B5CC8CC"/>
    <w:styleLink w:val="WW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>
    <w:nsid w:val="6205192A"/>
    <w:multiLevelType w:val="multilevel"/>
    <w:tmpl w:val="4B8003D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674B082F"/>
    <w:multiLevelType w:val="multilevel"/>
    <w:tmpl w:val="2DEE75FC"/>
    <w:styleLink w:val="WW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>
    <w:nsid w:val="67766FC1"/>
    <w:multiLevelType w:val="multilevel"/>
    <w:tmpl w:val="FE62B25E"/>
    <w:styleLink w:val="WWNum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>
    <w:nsid w:val="67C714CE"/>
    <w:multiLevelType w:val="multilevel"/>
    <w:tmpl w:val="D1ECCB32"/>
    <w:styleLink w:val="WWNum4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>
    <w:nsid w:val="68CF1F6B"/>
    <w:multiLevelType w:val="multilevel"/>
    <w:tmpl w:val="105020C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>
    <w:nsid w:val="6A243818"/>
    <w:multiLevelType w:val="multilevel"/>
    <w:tmpl w:val="82F0CCAA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>
    <w:nsid w:val="6AAE63E2"/>
    <w:multiLevelType w:val="multilevel"/>
    <w:tmpl w:val="36A00922"/>
    <w:styleLink w:val="WWNum9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>
    <w:nsid w:val="6D2B6492"/>
    <w:multiLevelType w:val="multilevel"/>
    <w:tmpl w:val="E72865CA"/>
    <w:styleLink w:val="WWNum2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>
    <w:nsid w:val="70095BC0"/>
    <w:multiLevelType w:val="multilevel"/>
    <w:tmpl w:val="44166476"/>
    <w:styleLink w:val="WWNum7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>
    <w:nsid w:val="70A07837"/>
    <w:multiLevelType w:val="multilevel"/>
    <w:tmpl w:val="68DA075C"/>
    <w:styleLink w:val="WWNum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>
    <w:nsid w:val="70AC53ED"/>
    <w:multiLevelType w:val="multilevel"/>
    <w:tmpl w:val="FBB87B8C"/>
    <w:styleLink w:val="WWNum9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>
    <w:nsid w:val="71615723"/>
    <w:multiLevelType w:val="multilevel"/>
    <w:tmpl w:val="31063C9C"/>
    <w:styleLink w:val="WWNum7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>
    <w:nsid w:val="72074C9F"/>
    <w:multiLevelType w:val="multilevel"/>
    <w:tmpl w:val="68307B88"/>
    <w:styleLink w:val="WWNum5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79">
    <w:nsid w:val="744E1D1E"/>
    <w:multiLevelType w:val="multilevel"/>
    <w:tmpl w:val="65D04F86"/>
    <w:styleLink w:val="WWNum9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>
    <w:nsid w:val="745F2A80"/>
    <w:multiLevelType w:val="multilevel"/>
    <w:tmpl w:val="57F2729A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>
    <w:nsid w:val="749712DA"/>
    <w:multiLevelType w:val="multilevel"/>
    <w:tmpl w:val="C9DEF2EC"/>
    <w:styleLink w:val="WWNum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>
    <w:nsid w:val="74FC3C8C"/>
    <w:multiLevelType w:val="multilevel"/>
    <w:tmpl w:val="1DD6F32E"/>
    <w:styleLink w:val="WWNum1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>
    <w:nsid w:val="757149EA"/>
    <w:multiLevelType w:val="multilevel"/>
    <w:tmpl w:val="B78A9D88"/>
    <w:styleLink w:val="WWNum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>
    <w:nsid w:val="79672C76"/>
    <w:multiLevelType w:val="multilevel"/>
    <w:tmpl w:val="C0D2DA56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85">
    <w:nsid w:val="7A222A11"/>
    <w:multiLevelType w:val="multilevel"/>
    <w:tmpl w:val="2054799A"/>
    <w:styleLink w:val="WWNum3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>
    <w:nsid w:val="7CAD3A1A"/>
    <w:multiLevelType w:val="multilevel"/>
    <w:tmpl w:val="92A66662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87">
    <w:nsid w:val="7D765DC5"/>
    <w:multiLevelType w:val="multilevel"/>
    <w:tmpl w:val="459E5418"/>
    <w:styleLink w:val="WWNum5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>
    <w:nsid w:val="7E37628A"/>
    <w:multiLevelType w:val="multilevel"/>
    <w:tmpl w:val="1AD6D1C4"/>
    <w:styleLink w:val="WWNum5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>
    <w:nsid w:val="7E6B240D"/>
    <w:multiLevelType w:val="multilevel"/>
    <w:tmpl w:val="807C9E0C"/>
    <w:styleLink w:val="WWNum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>
    <w:nsid w:val="7FF2329B"/>
    <w:multiLevelType w:val="multilevel"/>
    <w:tmpl w:val="460483C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3"/>
  </w:num>
  <w:num w:numId="2">
    <w:abstractNumId w:val="12"/>
  </w:num>
  <w:num w:numId="3">
    <w:abstractNumId w:val="66"/>
  </w:num>
  <w:num w:numId="4">
    <w:abstractNumId w:val="65"/>
  </w:num>
  <w:num w:numId="5">
    <w:abstractNumId w:val="80"/>
  </w:num>
  <w:num w:numId="6">
    <w:abstractNumId w:val="8"/>
  </w:num>
  <w:num w:numId="7">
    <w:abstractNumId w:val="58"/>
  </w:num>
  <w:num w:numId="8">
    <w:abstractNumId w:val="39"/>
  </w:num>
  <w:num w:numId="9">
    <w:abstractNumId w:val="56"/>
  </w:num>
  <w:num w:numId="10">
    <w:abstractNumId w:val="19"/>
  </w:num>
  <w:num w:numId="11">
    <w:abstractNumId w:val="24"/>
  </w:num>
  <w:num w:numId="12">
    <w:abstractNumId w:val="46"/>
  </w:num>
  <w:num w:numId="13">
    <w:abstractNumId w:val="1"/>
  </w:num>
  <w:num w:numId="14">
    <w:abstractNumId w:val="27"/>
  </w:num>
  <w:num w:numId="15">
    <w:abstractNumId w:val="47"/>
  </w:num>
  <w:num w:numId="16">
    <w:abstractNumId w:val="67"/>
  </w:num>
  <w:num w:numId="17">
    <w:abstractNumId w:val="82"/>
  </w:num>
  <w:num w:numId="18">
    <w:abstractNumId w:val="68"/>
  </w:num>
  <w:num w:numId="19">
    <w:abstractNumId w:val="32"/>
  </w:num>
  <w:num w:numId="20">
    <w:abstractNumId w:val="29"/>
  </w:num>
  <w:num w:numId="21">
    <w:abstractNumId w:val="14"/>
  </w:num>
  <w:num w:numId="22">
    <w:abstractNumId w:val="18"/>
  </w:num>
  <w:num w:numId="23">
    <w:abstractNumId w:val="70"/>
  </w:num>
  <w:num w:numId="24">
    <w:abstractNumId w:val="90"/>
  </w:num>
  <w:num w:numId="25">
    <w:abstractNumId w:val="35"/>
  </w:num>
  <w:num w:numId="26">
    <w:abstractNumId w:val="89"/>
  </w:num>
  <w:num w:numId="27">
    <w:abstractNumId w:val="73"/>
  </w:num>
  <w:num w:numId="28">
    <w:abstractNumId w:val="53"/>
  </w:num>
  <w:num w:numId="29">
    <w:abstractNumId w:val="6"/>
  </w:num>
  <w:num w:numId="30">
    <w:abstractNumId w:val="15"/>
  </w:num>
  <w:num w:numId="31">
    <w:abstractNumId w:val="30"/>
  </w:num>
  <w:num w:numId="32">
    <w:abstractNumId w:val="41"/>
  </w:num>
  <w:num w:numId="33">
    <w:abstractNumId w:val="85"/>
  </w:num>
  <w:num w:numId="34">
    <w:abstractNumId w:val="38"/>
  </w:num>
  <w:num w:numId="35">
    <w:abstractNumId w:val="2"/>
  </w:num>
  <w:num w:numId="36">
    <w:abstractNumId w:val="40"/>
  </w:num>
  <w:num w:numId="37">
    <w:abstractNumId w:val="42"/>
  </w:num>
  <w:num w:numId="38">
    <w:abstractNumId w:val="64"/>
  </w:num>
  <w:num w:numId="39">
    <w:abstractNumId w:val="31"/>
  </w:num>
  <w:num w:numId="40">
    <w:abstractNumId w:val="21"/>
  </w:num>
  <w:num w:numId="41">
    <w:abstractNumId w:val="13"/>
  </w:num>
  <w:num w:numId="42">
    <w:abstractNumId w:val="26"/>
  </w:num>
  <w:num w:numId="43">
    <w:abstractNumId w:val="22"/>
  </w:num>
  <w:num w:numId="44">
    <w:abstractNumId w:val="75"/>
  </w:num>
  <w:num w:numId="45">
    <w:abstractNumId w:val="69"/>
  </w:num>
  <w:num w:numId="46">
    <w:abstractNumId w:val="71"/>
  </w:num>
  <w:num w:numId="47">
    <w:abstractNumId w:val="23"/>
  </w:num>
  <w:num w:numId="48">
    <w:abstractNumId w:val="57"/>
  </w:num>
  <w:num w:numId="49">
    <w:abstractNumId w:val="88"/>
  </w:num>
  <w:num w:numId="50">
    <w:abstractNumId w:val="83"/>
  </w:num>
  <w:num w:numId="51">
    <w:abstractNumId w:val="87"/>
  </w:num>
  <w:num w:numId="52">
    <w:abstractNumId w:val="50"/>
  </w:num>
  <w:num w:numId="53">
    <w:abstractNumId w:val="60"/>
  </w:num>
  <w:num w:numId="54">
    <w:abstractNumId w:val="25"/>
  </w:num>
  <w:num w:numId="55">
    <w:abstractNumId w:val="49"/>
  </w:num>
  <w:num w:numId="56">
    <w:abstractNumId w:val="78"/>
  </w:num>
  <w:num w:numId="57">
    <w:abstractNumId w:val="51"/>
  </w:num>
  <w:num w:numId="58">
    <w:abstractNumId w:val="9"/>
  </w:num>
  <w:num w:numId="59">
    <w:abstractNumId w:val="54"/>
  </w:num>
  <w:num w:numId="60">
    <w:abstractNumId w:val="3"/>
  </w:num>
  <w:num w:numId="61">
    <w:abstractNumId w:val="48"/>
  </w:num>
  <w:num w:numId="62">
    <w:abstractNumId w:val="36"/>
  </w:num>
  <w:num w:numId="63">
    <w:abstractNumId w:val="33"/>
  </w:num>
  <w:num w:numId="64">
    <w:abstractNumId w:val="34"/>
  </w:num>
  <w:num w:numId="65">
    <w:abstractNumId w:val="84"/>
  </w:num>
  <w:num w:numId="66">
    <w:abstractNumId w:val="55"/>
  </w:num>
  <w:num w:numId="67">
    <w:abstractNumId w:val="59"/>
  </w:num>
  <w:num w:numId="68">
    <w:abstractNumId w:val="37"/>
  </w:num>
  <w:num w:numId="69">
    <w:abstractNumId w:val="77"/>
  </w:num>
  <w:num w:numId="70">
    <w:abstractNumId w:val="61"/>
  </w:num>
  <w:num w:numId="71">
    <w:abstractNumId w:val="10"/>
  </w:num>
  <w:num w:numId="72">
    <w:abstractNumId w:val="74"/>
  </w:num>
  <w:num w:numId="73">
    <w:abstractNumId w:val="43"/>
  </w:num>
  <w:num w:numId="74">
    <w:abstractNumId w:val="44"/>
  </w:num>
  <w:num w:numId="75">
    <w:abstractNumId w:val="81"/>
  </w:num>
  <w:num w:numId="76">
    <w:abstractNumId w:val="7"/>
  </w:num>
  <w:num w:numId="77">
    <w:abstractNumId w:val="62"/>
  </w:num>
  <w:num w:numId="78">
    <w:abstractNumId w:val="16"/>
  </w:num>
  <w:num w:numId="79">
    <w:abstractNumId w:val="52"/>
  </w:num>
  <w:num w:numId="80">
    <w:abstractNumId w:val="4"/>
  </w:num>
  <w:num w:numId="81">
    <w:abstractNumId w:val="5"/>
  </w:num>
  <w:num w:numId="82">
    <w:abstractNumId w:val="45"/>
  </w:num>
  <w:num w:numId="83">
    <w:abstractNumId w:val="86"/>
  </w:num>
  <w:num w:numId="84">
    <w:abstractNumId w:val="11"/>
  </w:num>
  <w:num w:numId="85">
    <w:abstractNumId w:val="0"/>
  </w:num>
  <w:num w:numId="86">
    <w:abstractNumId w:val="28"/>
  </w:num>
  <w:num w:numId="87">
    <w:abstractNumId w:val="72"/>
  </w:num>
  <w:num w:numId="88">
    <w:abstractNumId w:val="76"/>
  </w:num>
  <w:num w:numId="89">
    <w:abstractNumId w:val="20"/>
  </w:num>
  <w:num w:numId="90">
    <w:abstractNumId w:val="79"/>
  </w:num>
  <w:num w:numId="91">
    <w:abstractNumId w:val="17"/>
  </w:num>
  <w:num w:numId="92">
    <w:abstractNumId w:val="63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66"/>
    <w:lvlOverride w:ilvl="0">
      <w:startOverride w:val="1"/>
    </w:lvlOverride>
  </w:num>
  <w:num w:numId="95">
    <w:abstractNumId w:val="65"/>
    <w:lvlOverride w:ilvl="0">
      <w:startOverride w:val="2"/>
    </w:lvlOverride>
  </w:num>
  <w:num w:numId="96">
    <w:abstractNumId w:val="80"/>
    <w:lvlOverride w:ilvl="0">
      <w:startOverride w:val="2"/>
    </w:lvlOverride>
  </w:num>
  <w:num w:numId="97">
    <w:abstractNumId w:val="8"/>
    <w:lvlOverride w:ilvl="0"/>
  </w:num>
  <w:num w:numId="98">
    <w:abstractNumId w:val="39"/>
    <w:lvlOverride w:ilvl="0"/>
  </w:num>
  <w:num w:numId="99">
    <w:abstractNumId w:val="19"/>
    <w:lvlOverride w:ilvl="0"/>
  </w:num>
  <w:num w:numId="100">
    <w:abstractNumId w:val="47"/>
    <w:lvlOverride w:ilvl="0">
      <w:startOverride w:val="2"/>
    </w:lvlOverride>
  </w:num>
  <w:num w:numId="101">
    <w:abstractNumId w:val="67"/>
    <w:lvlOverride w:ilvl="0">
      <w:startOverride w:val="2"/>
    </w:lvlOverride>
  </w:num>
  <w:num w:numId="102">
    <w:abstractNumId w:val="82"/>
    <w:lvlOverride w:ilvl="0">
      <w:startOverride w:val="2"/>
    </w:lvlOverride>
  </w:num>
  <w:num w:numId="103">
    <w:abstractNumId w:val="68"/>
    <w:lvlOverride w:ilvl="0">
      <w:startOverride w:val="2"/>
    </w:lvlOverride>
  </w:num>
  <w:num w:numId="104">
    <w:abstractNumId w:val="32"/>
    <w:lvlOverride w:ilvl="0"/>
  </w:num>
  <w:num w:numId="105">
    <w:abstractNumId w:val="14"/>
    <w:lvlOverride w:ilvl="0">
      <w:startOverride w:val="3"/>
    </w:lvlOverride>
  </w:num>
  <w:num w:numId="106">
    <w:abstractNumId w:val="18"/>
    <w:lvlOverride w:ilvl="0">
      <w:startOverride w:val="3"/>
    </w:lvlOverride>
  </w:num>
  <w:num w:numId="107">
    <w:abstractNumId w:val="70"/>
    <w:lvlOverride w:ilvl="0">
      <w:startOverride w:val="3"/>
    </w:lvlOverride>
  </w:num>
  <w:num w:numId="108">
    <w:abstractNumId w:val="90"/>
    <w:lvlOverride w:ilvl="0">
      <w:startOverride w:val="3"/>
    </w:lvlOverride>
  </w:num>
  <w:num w:numId="109">
    <w:abstractNumId w:val="35"/>
    <w:lvlOverride w:ilvl="0">
      <w:startOverride w:val="3"/>
    </w:lvlOverride>
  </w:num>
  <w:num w:numId="110">
    <w:abstractNumId w:val="89"/>
    <w:lvlOverride w:ilvl="0">
      <w:startOverride w:val="3"/>
    </w:lvlOverride>
  </w:num>
  <w:num w:numId="111">
    <w:abstractNumId w:val="73"/>
    <w:lvlOverride w:ilvl="0">
      <w:startOverride w:val="3"/>
    </w:lvlOverride>
  </w:num>
  <w:num w:numId="112">
    <w:abstractNumId w:val="53"/>
    <w:lvlOverride w:ilvl="0">
      <w:startOverride w:val="3"/>
    </w:lvlOverride>
  </w:num>
  <w:num w:numId="113">
    <w:abstractNumId w:val="6"/>
    <w:lvlOverride w:ilvl="0">
      <w:startOverride w:val="3"/>
    </w:lvlOverride>
  </w:num>
  <w:num w:numId="114">
    <w:abstractNumId w:val="15"/>
    <w:lvlOverride w:ilvl="0"/>
  </w:num>
  <w:num w:numId="115">
    <w:abstractNumId w:val="30"/>
    <w:lvlOverride w:ilvl="0"/>
  </w:num>
  <w:num w:numId="116">
    <w:abstractNumId w:val="41"/>
    <w:lvlOverride w:ilvl="0">
      <w:startOverride w:val="3"/>
    </w:lvlOverride>
  </w:num>
  <w:num w:numId="117">
    <w:abstractNumId w:val="85"/>
    <w:lvlOverride w:ilvl="0">
      <w:startOverride w:val="3"/>
    </w:lvlOverride>
  </w:num>
  <w:num w:numId="118">
    <w:abstractNumId w:val="38"/>
    <w:lvlOverride w:ilvl="0">
      <w:startOverride w:val="4"/>
    </w:lvlOverride>
  </w:num>
  <w:num w:numId="119">
    <w:abstractNumId w:val="2"/>
    <w:lvlOverride w:ilvl="0">
      <w:startOverride w:val="4"/>
    </w:lvlOverride>
  </w:num>
  <w:num w:numId="120">
    <w:abstractNumId w:val="40"/>
    <w:lvlOverride w:ilvl="0">
      <w:startOverride w:val="4"/>
    </w:lvlOverride>
  </w:num>
  <w:num w:numId="121">
    <w:abstractNumId w:val="42"/>
    <w:lvlOverride w:ilvl="0">
      <w:startOverride w:val="4"/>
    </w:lvlOverride>
  </w:num>
  <w:num w:numId="122">
    <w:abstractNumId w:val="64"/>
    <w:lvlOverride w:ilvl="0">
      <w:startOverride w:val="4"/>
    </w:lvlOverride>
  </w:num>
  <w:num w:numId="123">
    <w:abstractNumId w:val="31"/>
    <w:lvlOverride w:ilvl="0">
      <w:startOverride w:val="4"/>
    </w:lvlOverride>
  </w:num>
  <w:num w:numId="124">
    <w:abstractNumId w:val="21"/>
    <w:lvlOverride w:ilvl="0">
      <w:startOverride w:val="4"/>
    </w:lvlOverride>
  </w:num>
  <w:num w:numId="125">
    <w:abstractNumId w:val="13"/>
    <w:lvlOverride w:ilvl="0">
      <w:startOverride w:val="4"/>
    </w:lvlOverride>
  </w:num>
  <w:num w:numId="126">
    <w:abstractNumId w:val="26"/>
    <w:lvlOverride w:ilvl="0">
      <w:startOverride w:val="4"/>
    </w:lvlOverride>
  </w:num>
  <w:num w:numId="127">
    <w:abstractNumId w:val="22"/>
    <w:lvlOverride w:ilvl="0">
      <w:startOverride w:val="4"/>
    </w:lvlOverride>
  </w:num>
  <w:num w:numId="128">
    <w:abstractNumId w:val="75"/>
    <w:lvlOverride w:ilvl="0">
      <w:startOverride w:val="4"/>
    </w:lvlOverride>
  </w:num>
  <w:num w:numId="129">
    <w:abstractNumId w:val="69"/>
    <w:lvlOverride w:ilvl="0">
      <w:startOverride w:val="5"/>
    </w:lvlOverride>
  </w:num>
  <w:num w:numId="130">
    <w:abstractNumId w:val="23"/>
    <w:lvlOverride w:ilvl="0">
      <w:startOverride w:val="5"/>
    </w:lvlOverride>
  </w:num>
  <w:num w:numId="131">
    <w:abstractNumId w:val="57"/>
    <w:lvlOverride w:ilvl="0">
      <w:startOverride w:val="5"/>
    </w:lvlOverride>
  </w:num>
  <w:num w:numId="132">
    <w:abstractNumId w:val="88"/>
    <w:lvlOverride w:ilvl="0">
      <w:startOverride w:val="5"/>
    </w:lvlOverride>
  </w:num>
  <w:num w:numId="133">
    <w:abstractNumId w:val="83"/>
    <w:lvlOverride w:ilvl="0">
      <w:startOverride w:val="5"/>
    </w:lvlOverride>
  </w:num>
  <w:num w:numId="134">
    <w:abstractNumId w:val="87"/>
    <w:lvlOverride w:ilvl="0">
      <w:startOverride w:val="5"/>
    </w:lvlOverride>
  </w:num>
  <w:num w:numId="135">
    <w:abstractNumId w:val="50"/>
    <w:lvlOverride w:ilvl="0">
      <w:startOverride w:val="5"/>
    </w:lvlOverride>
  </w:num>
  <w:num w:numId="136">
    <w:abstractNumId w:val="60"/>
    <w:lvlOverride w:ilvl="0"/>
  </w:num>
  <w:num w:numId="137">
    <w:abstractNumId w:val="25"/>
    <w:lvlOverride w:ilvl="0"/>
  </w:num>
  <w:num w:numId="138">
    <w:abstractNumId w:val="49"/>
    <w:lvlOverride w:ilvl="0"/>
  </w:num>
  <w:num w:numId="139">
    <w:abstractNumId w:val="78"/>
    <w:lvlOverride w:ilvl="0"/>
  </w:num>
  <w:num w:numId="140">
    <w:abstractNumId w:val="51"/>
    <w:lvlOverride w:ilvl="0"/>
  </w:num>
  <w:num w:numId="141">
    <w:abstractNumId w:val="9"/>
    <w:lvlOverride w:ilvl="0"/>
  </w:num>
  <w:num w:numId="142">
    <w:abstractNumId w:val="54"/>
    <w:lvlOverride w:ilvl="0">
      <w:startOverride w:val="5"/>
    </w:lvlOverride>
  </w:num>
  <w:num w:numId="143">
    <w:abstractNumId w:val="3"/>
    <w:lvlOverride w:ilvl="0">
      <w:startOverride w:val="6"/>
    </w:lvlOverride>
  </w:num>
  <w:num w:numId="144">
    <w:abstractNumId w:val="34"/>
    <w:lvlOverride w:ilvl="0">
      <w:startOverride w:val="6"/>
    </w:lvlOverride>
  </w:num>
  <w:num w:numId="145">
    <w:abstractNumId w:val="84"/>
    <w:lvlOverride w:ilvl="0"/>
  </w:num>
  <w:num w:numId="146">
    <w:abstractNumId w:val="77"/>
    <w:lvlOverride w:ilvl="0">
      <w:startOverride w:val="7"/>
    </w:lvlOverride>
  </w:num>
  <w:num w:numId="147">
    <w:abstractNumId w:val="10"/>
    <w:lvlOverride w:ilvl="0"/>
  </w:num>
  <w:num w:numId="148">
    <w:abstractNumId w:val="74"/>
    <w:lvlOverride w:ilvl="0">
      <w:startOverride w:val="7"/>
    </w:lvlOverride>
  </w:num>
  <w:num w:numId="149">
    <w:abstractNumId w:val="43"/>
    <w:lvlOverride w:ilvl="0">
      <w:startOverride w:val="7"/>
    </w:lvlOverride>
  </w:num>
  <w:num w:numId="150">
    <w:abstractNumId w:val="44"/>
    <w:lvlOverride w:ilvl="0">
      <w:startOverride w:val="7"/>
    </w:lvlOverride>
  </w:num>
  <w:num w:numId="151">
    <w:abstractNumId w:val="81"/>
    <w:lvlOverride w:ilvl="0">
      <w:startOverride w:val="7"/>
    </w:lvlOverride>
  </w:num>
  <w:num w:numId="152">
    <w:abstractNumId w:val="7"/>
    <w:lvlOverride w:ilvl="0">
      <w:startOverride w:val="8"/>
    </w:lvlOverride>
  </w:num>
  <w:num w:numId="153">
    <w:abstractNumId w:val="52"/>
    <w:lvlOverride w:ilvl="0"/>
  </w:num>
  <w:num w:numId="154">
    <w:abstractNumId w:val="5"/>
    <w:lvlOverride w:ilvl="0"/>
  </w:num>
  <w:num w:numId="155">
    <w:abstractNumId w:val="45"/>
    <w:lvlOverride w:ilvl="0"/>
  </w:num>
  <w:num w:numId="156">
    <w:abstractNumId w:val="86"/>
    <w:lvlOverride w:ilvl="0"/>
  </w:num>
  <w:num w:numId="157">
    <w:abstractNumId w:val="0"/>
    <w:lvlOverride w:ilvl="0">
      <w:startOverride w:val="8"/>
    </w:lvlOverride>
  </w:num>
  <w:num w:numId="158">
    <w:abstractNumId w:val="28"/>
    <w:lvlOverride w:ilvl="0">
      <w:startOverride w:val="8"/>
    </w:lvlOverride>
  </w:num>
  <w:num w:numId="159">
    <w:abstractNumId w:val="72"/>
    <w:lvlOverride w:ilvl="0">
      <w:startOverride w:val="8"/>
    </w:lvlOverride>
  </w:num>
  <w:num w:numId="160">
    <w:abstractNumId w:val="76"/>
    <w:lvlOverride w:ilvl="0">
      <w:startOverride w:val="8"/>
    </w:lvlOverride>
  </w:num>
  <w:num w:numId="161">
    <w:abstractNumId w:val="20"/>
    <w:lvlOverride w:ilvl="0">
      <w:startOverride w:val="8"/>
    </w:lvlOverride>
  </w:num>
  <w:num w:numId="162">
    <w:abstractNumId w:val="79"/>
    <w:lvlOverride w:ilvl="0">
      <w:startOverride w:val="8"/>
    </w:lvlOverride>
  </w:num>
  <w:num w:numId="163">
    <w:abstractNumId w:val="17"/>
    <w:lvlOverride w:ilvl="0">
      <w:startOverride w:val="9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4195"/>
    <w:rsid w:val="00171A8E"/>
    <w:rsid w:val="00234195"/>
    <w:rsid w:val="00F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EB701-CED8-4A45-AB80-AE2788F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List Paragraph"/>
    <w:basedOn w:val="Standard"/>
    <w:pPr>
      <w:spacing w:after="200"/>
      <w:ind w:left="720"/>
    </w:pPr>
  </w:style>
  <w:style w:type="paragraph" w:styleId="a8">
    <w:name w:val="No Spacing"/>
    <w:pPr>
      <w:widowControl/>
    </w:pPr>
    <w:rPr>
      <w:rFonts w:ascii="Calibri" w:eastAsia="Calibri" w:hAnsi="Calibri" w:cs="F"/>
      <w:color w:val="00000A"/>
      <w:sz w:val="22"/>
      <w:szCs w:val="22"/>
      <w:lang w:val="ru-RU" w:bidi="ar-SA"/>
    </w:rPr>
  </w:style>
  <w:style w:type="character" w:customStyle="1" w:styleId="ListLabel1">
    <w:name w:val="ListLabel 1"/>
    <w:rPr>
      <w:rFonts w:ascii="Tahoma" w:eastAsia="Tahoma" w:hAnsi="Tahoma" w:cs="Tahoma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9">
    <w:name w:val="WWNum9"/>
    <w:basedOn w:val="a2"/>
    <w:pPr>
      <w:numPr>
        <w:numId w:val="7"/>
      </w:numPr>
    </w:pPr>
  </w:style>
  <w:style w:type="numbering" w:customStyle="1" w:styleId="WWNum10">
    <w:name w:val="WWNum10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2">
    <w:name w:val="WWNum12"/>
    <w:basedOn w:val="a2"/>
    <w:pPr>
      <w:numPr>
        <w:numId w:val="10"/>
      </w:numPr>
    </w:pPr>
  </w:style>
  <w:style w:type="numbering" w:customStyle="1" w:styleId="WWNum13">
    <w:name w:val="WWNum13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15">
    <w:name w:val="WWNum15"/>
    <w:basedOn w:val="a2"/>
    <w:pPr>
      <w:numPr>
        <w:numId w:val="13"/>
      </w:numPr>
    </w:pPr>
  </w:style>
  <w:style w:type="numbering" w:customStyle="1" w:styleId="WWNum16">
    <w:name w:val="WWNum16"/>
    <w:basedOn w:val="a2"/>
    <w:pPr>
      <w:numPr>
        <w:numId w:val="14"/>
      </w:numPr>
    </w:pPr>
  </w:style>
  <w:style w:type="numbering" w:customStyle="1" w:styleId="WWNum17">
    <w:name w:val="WWNum17"/>
    <w:basedOn w:val="a2"/>
    <w:pPr>
      <w:numPr>
        <w:numId w:val="15"/>
      </w:numPr>
    </w:pPr>
  </w:style>
  <w:style w:type="numbering" w:customStyle="1" w:styleId="WWNum18">
    <w:name w:val="WWNum18"/>
    <w:basedOn w:val="a2"/>
    <w:pPr>
      <w:numPr>
        <w:numId w:val="16"/>
      </w:numPr>
    </w:pPr>
  </w:style>
  <w:style w:type="numbering" w:customStyle="1" w:styleId="WWNum19">
    <w:name w:val="WWNum19"/>
    <w:basedOn w:val="a2"/>
    <w:pPr>
      <w:numPr>
        <w:numId w:val="17"/>
      </w:numPr>
    </w:pPr>
  </w:style>
  <w:style w:type="numbering" w:customStyle="1" w:styleId="WWNum20">
    <w:name w:val="WWNum20"/>
    <w:basedOn w:val="a2"/>
    <w:pPr>
      <w:numPr>
        <w:numId w:val="18"/>
      </w:numPr>
    </w:pPr>
  </w:style>
  <w:style w:type="numbering" w:customStyle="1" w:styleId="WWNum21">
    <w:name w:val="WWNum21"/>
    <w:basedOn w:val="a2"/>
    <w:pPr>
      <w:numPr>
        <w:numId w:val="19"/>
      </w:numPr>
    </w:pPr>
  </w:style>
  <w:style w:type="numbering" w:customStyle="1" w:styleId="WWNum22">
    <w:name w:val="WWNum22"/>
    <w:basedOn w:val="a2"/>
    <w:pPr>
      <w:numPr>
        <w:numId w:val="20"/>
      </w:numPr>
    </w:pPr>
  </w:style>
  <w:style w:type="numbering" w:customStyle="1" w:styleId="WWNum23">
    <w:name w:val="WWNum23"/>
    <w:basedOn w:val="a2"/>
    <w:pPr>
      <w:numPr>
        <w:numId w:val="21"/>
      </w:numPr>
    </w:pPr>
  </w:style>
  <w:style w:type="numbering" w:customStyle="1" w:styleId="WWNum24">
    <w:name w:val="WWNum24"/>
    <w:basedOn w:val="a2"/>
    <w:pPr>
      <w:numPr>
        <w:numId w:val="22"/>
      </w:numPr>
    </w:pPr>
  </w:style>
  <w:style w:type="numbering" w:customStyle="1" w:styleId="WWNum25">
    <w:name w:val="WWNum25"/>
    <w:basedOn w:val="a2"/>
    <w:pPr>
      <w:numPr>
        <w:numId w:val="23"/>
      </w:numPr>
    </w:pPr>
  </w:style>
  <w:style w:type="numbering" w:customStyle="1" w:styleId="WWNum26">
    <w:name w:val="WWNum26"/>
    <w:basedOn w:val="a2"/>
    <w:pPr>
      <w:numPr>
        <w:numId w:val="24"/>
      </w:numPr>
    </w:pPr>
  </w:style>
  <w:style w:type="numbering" w:customStyle="1" w:styleId="WWNum27">
    <w:name w:val="WWNum27"/>
    <w:basedOn w:val="a2"/>
    <w:pPr>
      <w:numPr>
        <w:numId w:val="25"/>
      </w:numPr>
    </w:pPr>
  </w:style>
  <w:style w:type="numbering" w:customStyle="1" w:styleId="WWNum28">
    <w:name w:val="WWNum28"/>
    <w:basedOn w:val="a2"/>
    <w:pPr>
      <w:numPr>
        <w:numId w:val="26"/>
      </w:numPr>
    </w:pPr>
  </w:style>
  <w:style w:type="numbering" w:customStyle="1" w:styleId="WWNum29">
    <w:name w:val="WWNum29"/>
    <w:basedOn w:val="a2"/>
    <w:pPr>
      <w:numPr>
        <w:numId w:val="27"/>
      </w:numPr>
    </w:pPr>
  </w:style>
  <w:style w:type="numbering" w:customStyle="1" w:styleId="WWNum30">
    <w:name w:val="WWNum30"/>
    <w:basedOn w:val="a2"/>
    <w:pPr>
      <w:numPr>
        <w:numId w:val="28"/>
      </w:numPr>
    </w:pPr>
  </w:style>
  <w:style w:type="numbering" w:customStyle="1" w:styleId="WWNum31">
    <w:name w:val="WWNum31"/>
    <w:basedOn w:val="a2"/>
    <w:pPr>
      <w:numPr>
        <w:numId w:val="29"/>
      </w:numPr>
    </w:pPr>
  </w:style>
  <w:style w:type="numbering" w:customStyle="1" w:styleId="WWNum32">
    <w:name w:val="WWNum32"/>
    <w:basedOn w:val="a2"/>
    <w:pPr>
      <w:numPr>
        <w:numId w:val="30"/>
      </w:numPr>
    </w:pPr>
  </w:style>
  <w:style w:type="numbering" w:customStyle="1" w:styleId="WWNum33">
    <w:name w:val="WWNum33"/>
    <w:basedOn w:val="a2"/>
    <w:pPr>
      <w:numPr>
        <w:numId w:val="31"/>
      </w:numPr>
    </w:pPr>
  </w:style>
  <w:style w:type="numbering" w:customStyle="1" w:styleId="WWNum34">
    <w:name w:val="WWNum34"/>
    <w:basedOn w:val="a2"/>
    <w:pPr>
      <w:numPr>
        <w:numId w:val="32"/>
      </w:numPr>
    </w:pPr>
  </w:style>
  <w:style w:type="numbering" w:customStyle="1" w:styleId="WWNum35">
    <w:name w:val="WWNum35"/>
    <w:basedOn w:val="a2"/>
    <w:pPr>
      <w:numPr>
        <w:numId w:val="33"/>
      </w:numPr>
    </w:pPr>
  </w:style>
  <w:style w:type="numbering" w:customStyle="1" w:styleId="WWNum36">
    <w:name w:val="WWNum36"/>
    <w:basedOn w:val="a2"/>
    <w:pPr>
      <w:numPr>
        <w:numId w:val="34"/>
      </w:numPr>
    </w:pPr>
  </w:style>
  <w:style w:type="numbering" w:customStyle="1" w:styleId="WWNum37">
    <w:name w:val="WWNum37"/>
    <w:basedOn w:val="a2"/>
    <w:pPr>
      <w:numPr>
        <w:numId w:val="35"/>
      </w:numPr>
    </w:pPr>
  </w:style>
  <w:style w:type="numbering" w:customStyle="1" w:styleId="WWNum38">
    <w:name w:val="WWNum38"/>
    <w:basedOn w:val="a2"/>
    <w:pPr>
      <w:numPr>
        <w:numId w:val="36"/>
      </w:numPr>
    </w:pPr>
  </w:style>
  <w:style w:type="numbering" w:customStyle="1" w:styleId="WWNum39">
    <w:name w:val="WWNum39"/>
    <w:basedOn w:val="a2"/>
    <w:pPr>
      <w:numPr>
        <w:numId w:val="37"/>
      </w:numPr>
    </w:pPr>
  </w:style>
  <w:style w:type="numbering" w:customStyle="1" w:styleId="WWNum40">
    <w:name w:val="WWNum40"/>
    <w:basedOn w:val="a2"/>
    <w:pPr>
      <w:numPr>
        <w:numId w:val="38"/>
      </w:numPr>
    </w:pPr>
  </w:style>
  <w:style w:type="numbering" w:customStyle="1" w:styleId="WWNum41">
    <w:name w:val="WWNum41"/>
    <w:basedOn w:val="a2"/>
    <w:pPr>
      <w:numPr>
        <w:numId w:val="39"/>
      </w:numPr>
    </w:pPr>
  </w:style>
  <w:style w:type="numbering" w:customStyle="1" w:styleId="WWNum42">
    <w:name w:val="WWNum42"/>
    <w:basedOn w:val="a2"/>
    <w:pPr>
      <w:numPr>
        <w:numId w:val="40"/>
      </w:numPr>
    </w:pPr>
  </w:style>
  <w:style w:type="numbering" w:customStyle="1" w:styleId="WWNum43">
    <w:name w:val="WWNum43"/>
    <w:basedOn w:val="a2"/>
    <w:pPr>
      <w:numPr>
        <w:numId w:val="41"/>
      </w:numPr>
    </w:pPr>
  </w:style>
  <w:style w:type="numbering" w:customStyle="1" w:styleId="WWNum44">
    <w:name w:val="WWNum44"/>
    <w:basedOn w:val="a2"/>
    <w:pPr>
      <w:numPr>
        <w:numId w:val="42"/>
      </w:numPr>
    </w:pPr>
  </w:style>
  <w:style w:type="numbering" w:customStyle="1" w:styleId="WWNum45">
    <w:name w:val="WWNum45"/>
    <w:basedOn w:val="a2"/>
    <w:pPr>
      <w:numPr>
        <w:numId w:val="43"/>
      </w:numPr>
    </w:pPr>
  </w:style>
  <w:style w:type="numbering" w:customStyle="1" w:styleId="WWNum46">
    <w:name w:val="WWNum46"/>
    <w:basedOn w:val="a2"/>
    <w:pPr>
      <w:numPr>
        <w:numId w:val="44"/>
      </w:numPr>
    </w:pPr>
  </w:style>
  <w:style w:type="numbering" w:customStyle="1" w:styleId="WWNum47">
    <w:name w:val="WWNum47"/>
    <w:basedOn w:val="a2"/>
    <w:pPr>
      <w:numPr>
        <w:numId w:val="45"/>
      </w:numPr>
    </w:pPr>
  </w:style>
  <w:style w:type="numbering" w:customStyle="1" w:styleId="WWNum48">
    <w:name w:val="WWNum48"/>
    <w:basedOn w:val="a2"/>
    <w:pPr>
      <w:numPr>
        <w:numId w:val="46"/>
      </w:numPr>
    </w:pPr>
  </w:style>
  <w:style w:type="numbering" w:customStyle="1" w:styleId="WWNum49">
    <w:name w:val="WWNum49"/>
    <w:basedOn w:val="a2"/>
    <w:pPr>
      <w:numPr>
        <w:numId w:val="47"/>
      </w:numPr>
    </w:pPr>
  </w:style>
  <w:style w:type="numbering" w:customStyle="1" w:styleId="WWNum50">
    <w:name w:val="WWNum50"/>
    <w:basedOn w:val="a2"/>
    <w:pPr>
      <w:numPr>
        <w:numId w:val="48"/>
      </w:numPr>
    </w:pPr>
  </w:style>
  <w:style w:type="numbering" w:customStyle="1" w:styleId="WWNum51">
    <w:name w:val="WWNum51"/>
    <w:basedOn w:val="a2"/>
    <w:pPr>
      <w:numPr>
        <w:numId w:val="49"/>
      </w:numPr>
    </w:pPr>
  </w:style>
  <w:style w:type="numbering" w:customStyle="1" w:styleId="WWNum52">
    <w:name w:val="WWNum52"/>
    <w:basedOn w:val="a2"/>
    <w:pPr>
      <w:numPr>
        <w:numId w:val="50"/>
      </w:numPr>
    </w:pPr>
  </w:style>
  <w:style w:type="numbering" w:customStyle="1" w:styleId="WWNum53">
    <w:name w:val="WWNum53"/>
    <w:basedOn w:val="a2"/>
    <w:pPr>
      <w:numPr>
        <w:numId w:val="51"/>
      </w:numPr>
    </w:pPr>
  </w:style>
  <w:style w:type="numbering" w:customStyle="1" w:styleId="WWNum54">
    <w:name w:val="WWNum54"/>
    <w:basedOn w:val="a2"/>
    <w:pPr>
      <w:numPr>
        <w:numId w:val="52"/>
      </w:numPr>
    </w:pPr>
  </w:style>
  <w:style w:type="numbering" w:customStyle="1" w:styleId="WWNum55">
    <w:name w:val="WWNum55"/>
    <w:basedOn w:val="a2"/>
    <w:pPr>
      <w:numPr>
        <w:numId w:val="53"/>
      </w:numPr>
    </w:pPr>
  </w:style>
  <w:style w:type="numbering" w:customStyle="1" w:styleId="WWNum57">
    <w:name w:val="WWNum57"/>
    <w:basedOn w:val="a2"/>
    <w:pPr>
      <w:numPr>
        <w:numId w:val="54"/>
      </w:numPr>
    </w:pPr>
  </w:style>
  <w:style w:type="numbering" w:customStyle="1" w:styleId="WWNum58">
    <w:name w:val="WWNum58"/>
    <w:basedOn w:val="a2"/>
    <w:pPr>
      <w:numPr>
        <w:numId w:val="55"/>
      </w:numPr>
    </w:pPr>
  </w:style>
  <w:style w:type="numbering" w:customStyle="1" w:styleId="WWNum59">
    <w:name w:val="WWNum59"/>
    <w:basedOn w:val="a2"/>
    <w:pPr>
      <w:numPr>
        <w:numId w:val="56"/>
      </w:numPr>
    </w:pPr>
  </w:style>
  <w:style w:type="numbering" w:customStyle="1" w:styleId="WWNum60">
    <w:name w:val="WWNum60"/>
    <w:basedOn w:val="a2"/>
    <w:pPr>
      <w:numPr>
        <w:numId w:val="57"/>
      </w:numPr>
    </w:pPr>
  </w:style>
  <w:style w:type="numbering" w:customStyle="1" w:styleId="WWNum61">
    <w:name w:val="WWNum61"/>
    <w:basedOn w:val="a2"/>
    <w:pPr>
      <w:numPr>
        <w:numId w:val="58"/>
      </w:numPr>
    </w:pPr>
  </w:style>
  <w:style w:type="numbering" w:customStyle="1" w:styleId="WWNum62">
    <w:name w:val="WWNum62"/>
    <w:basedOn w:val="a2"/>
    <w:pPr>
      <w:numPr>
        <w:numId w:val="59"/>
      </w:numPr>
    </w:pPr>
  </w:style>
  <w:style w:type="numbering" w:customStyle="1" w:styleId="WWNum63">
    <w:name w:val="WWNum63"/>
    <w:basedOn w:val="a2"/>
    <w:pPr>
      <w:numPr>
        <w:numId w:val="60"/>
      </w:numPr>
    </w:pPr>
  </w:style>
  <w:style w:type="numbering" w:customStyle="1" w:styleId="WWNum64">
    <w:name w:val="WWNum64"/>
    <w:basedOn w:val="a2"/>
    <w:pPr>
      <w:numPr>
        <w:numId w:val="61"/>
      </w:numPr>
    </w:pPr>
  </w:style>
  <w:style w:type="numbering" w:customStyle="1" w:styleId="WWNum65">
    <w:name w:val="WWNum65"/>
    <w:basedOn w:val="a2"/>
    <w:pPr>
      <w:numPr>
        <w:numId w:val="62"/>
      </w:numPr>
    </w:pPr>
  </w:style>
  <w:style w:type="numbering" w:customStyle="1" w:styleId="WWNum66">
    <w:name w:val="WWNum66"/>
    <w:basedOn w:val="a2"/>
    <w:pPr>
      <w:numPr>
        <w:numId w:val="63"/>
      </w:numPr>
    </w:pPr>
  </w:style>
  <w:style w:type="numbering" w:customStyle="1" w:styleId="WWNum67">
    <w:name w:val="WWNum67"/>
    <w:basedOn w:val="a2"/>
    <w:pPr>
      <w:numPr>
        <w:numId w:val="64"/>
      </w:numPr>
    </w:pPr>
  </w:style>
  <w:style w:type="numbering" w:customStyle="1" w:styleId="WWNum68">
    <w:name w:val="WWNum68"/>
    <w:basedOn w:val="a2"/>
    <w:pPr>
      <w:numPr>
        <w:numId w:val="65"/>
      </w:numPr>
    </w:pPr>
  </w:style>
  <w:style w:type="numbering" w:customStyle="1" w:styleId="WWNum69">
    <w:name w:val="WWNum69"/>
    <w:basedOn w:val="a2"/>
    <w:pPr>
      <w:numPr>
        <w:numId w:val="66"/>
      </w:numPr>
    </w:pPr>
  </w:style>
  <w:style w:type="numbering" w:customStyle="1" w:styleId="WWNum70">
    <w:name w:val="WWNum70"/>
    <w:basedOn w:val="a2"/>
    <w:pPr>
      <w:numPr>
        <w:numId w:val="67"/>
      </w:numPr>
    </w:pPr>
  </w:style>
  <w:style w:type="numbering" w:customStyle="1" w:styleId="WWNum71">
    <w:name w:val="WWNum71"/>
    <w:basedOn w:val="a2"/>
    <w:pPr>
      <w:numPr>
        <w:numId w:val="68"/>
      </w:numPr>
    </w:pPr>
  </w:style>
  <w:style w:type="numbering" w:customStyle="1" w:styleId="WWNum72">
    <w:name w:val="WWNum72"/>
    <w:basedOn w:val="a2"/>
    <w:pPr>
      <w:numPr>
        <w:numId w:val="69"/>
      </w:numPr>
    </w:pPr>
  </w:style>
  <w:style w:type="numbering" w:customStyle="1" w:styleId="WWNum73">
    <w:name w:val="WWNum73"/>
    <w:basedOn w:val="a2"/>
    <w:pPr>
      <w:numPr>
        <w:numId w:val="70"/>
      </w:numPr>
    </w:pPr>
  </w:style>
  <w:style w:type="numbering" w:customStyle="1" w:styleId="WWNum74">
    <w:name w:val="WWNum74"/>
    <w:basedOn w:val="a2"/>
    <w:pPr>
      <w:numPr>
        <w:numId w:val="71"/>
      </w:numPr>
    </w:pPr>
  </w:style>
  <w:style w:type="numbering" w:customStyle="1" w:styleId="WWNum75">
    <w:name w:val="WWNum75"/>
    <w:basedOn w:val="a2"/>
    <w:pPr>
      <w:numPr>
        <w:numId w:val="72"/>
      </w:numPr>
    </w:pPr>
  </w:style>
  <w:style w:type="numbering" w:customStyle="1" w:styleId="WWNum76">
    <w:name w:val="WWNum76"/>
    <w:basedOn w:val="a2"/>
    <w:pPr>
      <w:numPr>
        <w:numId w:val="73"/>
      </w:numPr>
    </w:pPr>
  </w:style>
  <w:style w:type="numbering" w:customStyle="1" w:styleId="WWNum77">
    <w:name w:val="WWNum77"/>
    <w:basedOn w:val="a2"/>
    <w:pPr>
      <w:numPr>
        <w:numId w:val="74"/>
      </w:numPr>
    </w:pPr>
  </w:style>
  <w:style w:type="numbering" w:customStyle="1" w:styleId="WWNum78">
    <w:name w:val="WWNum78"/>
    <w:basedOn w:val="a2"/>
    <w:pPr>
      <w:numPr>
        <w:numId w:val="75"/>
      </w:numPr>
    </w:pPr>
  </w:style>
  <w:style w:type="numbering" w:customStyle="1" w:styleId="WWNum79">
    <w:name w:val="WWNum79"/>
    <w:basedOn w:val="a2"/>
    <w:pPr>
      <w:numPr>
        <w:numId w:val="76"/>
      </w:numPr>
    </w:pPr>
  </w:style>
  <w:style w:type="numbering" w:customStyle="1" w:styleId="WWNum80">
    <w:name w:val="WWNum80"/>
    <w:basedOn w:val="a2"/>
    <w:pPr>
      <w:numPr>
        <w:numId w:val="77"/>
      </w:numPr>
    </w:pPr>
  </w:style>
  <w:style w:type="numbering" w:customStyle="1" w:styleId="WWNum81">
    <w:name w:val="WWNum81"/>
    <w:basedOn w:val="a2"/>
    <w:pPr>
      <w:numPr>
        <w:numId w:val="78"/>
      </w:numPr>
    </w:pPr>
  </w:style>
  <w:style w:type="numbering" w:customStyle="1" w:styleId="WWNum82">
    <w:name w:val="WWNum82"/>
    <w:basedOn w:val="a2"/>
    <w:pPr>
      <w:numPr>
        <w:numId w:val="79"/>
      </w:numPr>
    </w:pPr>
  </w:style>
  <w:style w:type="numbering" w:customStyle="1" w:styleId="WWNum83">
    <w:name w:val="WWNum83"/>
    <w:basedOn w:val="a2"/>
    <w:pPr>
      <w:numPr>
        <w:numId w:val="80"/>
      </w:numPr>
    </w:pPr>
  </w:style>
  <w:style w:type="numbering" w:customStyle="1" w:styleId="WWNum84">
    <w:name w:val="WWNum84"/>
    <w:basedOn w:val="a2"/>
    <w:pPr>
      <w:numPr>
        <w:numId w:val="81"/>
      </w:numPr>
    </w:pPr>
  </w:style>
  <w:style w:type="numbering" w:customStyle="1" w:styleId="WWNum85">
    <w:name w:val="WWNum85"/>
    <w:basedOn w:val="a2"/>
    <w:pPr>
      <w:numPr>
        <w:numId w:val="82"/>
      </w:numPr>
    </w:pPr>
  </w:style>
  <w:style w:type="numbering" w:customStyle="1" w:styleId="WWNum86">
    <w:name w:val="WWNum86"/>
    <w:basedOn w:val="a2"/>
    <w:pPr>
      <w:numPr>
        <w:numId w:val="83"/>
      </w:numPr>
    </w:pPr>
  </w:style>
  <w:style w:type="numbering" w:customStyle="1" w:styleId="WWNum87">
    <w:name w:val="WWNum87"/>
    <w:basedOn w:val="a2"/>
    <w:pPr>
      <w:numPr>
        <w:numId w:val="84"/>
      </w:numPr>
    </w:pPr>
  </w:style>
  <w:style w:type="numbering" w:customStyle="1" w:styleId="WWNum88">
    <w:name w:val="WWNum88"/>
    <w:basedOn w:val="a2"/>
    <w:pPr>
      <w:numPr>
        <w:numId w:val="85"/>
      </w:numPr>
    </w:pPr>
  </w:style>
  <w:style w:type="numbering" w:customStyle="1" w:styleId="WWNum89">
    <w:name w:val="WWNum89"/>
    <w:basedOn w:val="a2"/>
    <w:pPr>
      <w:numPr>
        <w:numId w:val="86"/>
      </w:numPr>
    </w:pPr>
  </w:style>
  <w:style w:type="numbering" w:customStyle="1" w:styleId="WWNum90">
    <w:name w:val="WWNum90"/>
    <w:basedOn w:val="a2"/>
    <w:pPr>
      <w:numPr>
        <w:numId w:val="87"/>
      </w:numPr>
    </w:pPr>
  </w:style>
  <w:style w:type="numbering" w:customStyle="1" w:styleId="WWNum91">
    <w:name w:val="WWNum91"/>
    <w:basedOn w:val="a2"/>
    <w:pPr>
      <w:numPr>
        <w:numId w:val="88"/>
      </w:numPr>
    </w:pPr>
  </w:style>
  <w:style w:type="numbering" w:customStyle="1" w:styleId="WWNum92">
    <w:name w:val="WWNum92"/>
    <w:basedOn w:val="a2"/>
    <w:pPr>
      <w:numPr>
        <w:numId w:val="89"/>
      </w:numPr>
    </w:pPr>
  </w:style>
  <w:style w:type="numbering" w:customStyle="1" w:styleId="WWNum93">
    <w:name w:val="WWNum93"/>
    <w:basedOn w:val="a2"/>
    <w:pPr>
      <w:numPr>
        <w:numId w:val="90"/>
      </w:numPr>
    </w:pPr>
  </w:style>
  <w:style w:type="numbering" w:customStyle="1" w:styleId="WWNum94">
    <w:name w:val="WWNum94"/>
    <w:basedOn w:val="a2"/>
    <w:pPr>
      <w:numPr>
        <w:numId w:val="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2023-10-04T07:34:00Z</dcterms:created>
  <dcterms:modified xsi:type="dcterms:W3CDTF">2023-10-04T07:34:00Z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