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63" w:rsidRDefault="00B46B63">
      <w:pPr>
        <w:pStyle w:val="Standard"/>
        <w:spacing w:line="270" w:lineRule="atLeast"/>
        <w:jc w:val="center"/>
        <w:rPr>
          <w:rFonts w:eastAsia="Times New Roman"/>
          <w:b/>
          <w:bCs/>
          <w:color w:val="FF0000"/>
          <w:lang w:eastAsia="ru-RU"/>
        </w:rPr>
      </w:pPr>
      <w:bookmarkStart w:id="0" w:name="_GoBack"/>
      <w:bookmarkEnd w:id="0"/>
    </w:p>
    <w:p w:rsidR="00B46B63" w:rsidRDefault="00BE675D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Муниципальное бюджетное образовательное учреждение «Детский сад №9 «Чебурашка»</w:t>
      </w:r>
    </w:p>
    <w:p w:rsidR="00B46B63" w:rsidRDefault="00B46B63">
      <w:pPr>
        <w:pStyle w:val="a8"/>
        <w:rPr>
          <w:rFonts w:ascii="Times New Roman" w:hAnsi="Times New Roman"/>
        </w:rPr>
      </w:pPr>
    </w:p>
    <w:p w:rsidR="00B46B63" w:rsidRDefault="00B46B63">
      <w:pPr>
        <w:pStyle w:val="a8"/>
        <w:rPr>
          <w:rFonts w:ascii="Times New Roman" w:hAnsi="Times New Roman"/>
        </w:rPr>
      </w:pPr>
    </w:p>
    <w:p w:rsidR="00B46B63" w:rsidRDefault="00B46B63">
      <w:pPr>
        <w:pStyle w:val="a8"/>
        <w:rPr>
          <w:rFonts w:ascii="Times New Roman" w:hAnsi="Times New Roman"/>
        </w:rPr>
      </w:pPr>
    </w:p>
    <w:p w:rsidR="00B46B63" w:rsidRDefault="00B46B63">
      <w:pPr>
        <w:pStyle w:val="a8"/>
        <w:rPr>
          <w:rFonts w:ascii="Times New Roman" w:hAnsi="Times New Roman"/>
        </w:rPr>
      </w:pPr>
    </w:p>
    <w:p w:rsidR="00B46B63" w:rsidRDefault="00B46B63">
      <w:pPr>
        <w:pStyle w:val="a8"/>
        <w:rPr>
          <w:rFonts w:ascii="Times New Roman" w:hAnsi="Times New Roman"/>
        </w:rPr>
      </w:pPr>
    </w:p>
    <w:p w:rsidR="00B46B63" w:rsidRDefault="00B46B63">
      <w:pPr>
        <w:pStyle w:val="a8"/>
        <w:rPr>
          <w:rFonts w:ascii="Times New Roman" w:hAnsi="Times New Roman"/>
        </w:rPr>
      </w:pPr>
    </w:p>
    <w:p w:rsidR="00B46B63" w:rsidRDefault="00B46B63">
      <w:pPr>
        <w:pStyle w:val="a8"/>
        <w:rPr>
          <w:rFonts w:ascii="Times New Roman" w:hAnsi="Times New Roman"/>
        </w:rPr>
      </w:pPr>
    </w:p>
    <w:p w:rsidR="00B46B63" w:rsidRDefault="00B46B63">
      <w:pPr>
        <w:pStyle w:val="a8"/>
        <w:rPr>
          <w:rFonts w:ascii="Times New Roman" w:hAnsi="Times New Roman"/>
        </w:rPr>
      </w:pPr>
    </w:p>
    <w:p w:rsidR="00B46B63" w:rsidRDefault="00B46B63">
      <w:pPr>
        <w:pStyle w:val="a8"/>
        <w:rPr>
          <w:rFonts w:ascii="Times New Roman" w:hAnsi="Times New Roman"/>
        </w:rPr>
      </w:pPr>
    </w:p>
    <w:p w:rsidR="00B46B63" w:rsidRDefault="00B46B63">
      <w:pPr>
        <w:pStyle w:val="a8"/>
        <w:rPr>
          <w:rFonts w:ascii="Times New Roman" w:hAnsi="Times New Roman"/>
        </w:rPr>
      </w:pPr>
    </w:p>
    <w:p w:rsidR="00B46B63" w:rsidRDefault="00BE675D">
      <w:pPr>
        <w:pStyle w:val="a8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ПРАВИЛА</w:t>
      </w:r>
    </w:p>
    <w:p w:rsidR="00B46B63" w:rsidRDefault="00BE675D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56"/>
          <w:szCs w:val="56"/>
        </w:rPr>
        <w:t xml:space="preserve">внутреннего распорядка обучающихся  </w:t>
      </w:r>
      <w:r>
        <w:rPr>
          <w:rFonts w:ascii="Times New Roman" w:hAnsi="Times New Roman"/>
          <w:b/>
          <w:sz w:val="48"/>
          <w:szCs w:val="48"/>
        </w:rPr>
        <w:t>МБДОУ «Детский сад №9 «Чебурашка»</w:t>
      </w:r>
    </w:p>
    <w:p w:rsidR="00B46B63" w:rsidRDefault="00B46B63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:rsidR="00B46B63" w:rsidRDefault="00B46B63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:rsidR="00B46B63" w:rsidRDefault="00B46B63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:rsidR="00B46B63" w:rsidRDefault="00B46B63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:rsidR="00B46B63" w:rsidRDefault="00B46B63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:rsidR="00B46B63" w:rsidRDefault="00B46B63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:rsidR="00B46B63" w:rsidRDefault="00B46B63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:rsidR="00B46B63" w:rsidRDefault="00B46B63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tbl>
      <w:tblPr>
        <w:tblW w:w="4646" w:type="dxa"/>
        <w:tblInd w:w="58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6"/>
      </w:tblGrid>
      <w:tr w:rsidR="00B46B63">
        <w:tblPrEx>
          <w:tblCellMar>
            <w:top w:w="0" w:type="dxa"/>
            <w:bottom w:w="0" w:type="dxa"/>
          </w:tblCellMar>
        </w:tblPrEx>
        <w:trPr>
          <w:trHeight w:val="3689"/>
        </w:trPr>
        <w:tc>
          <w:tcPr>
            <w:tcW w:w="4646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46B63" w:rsidRDefault="00BE67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  </w:t>
            </w: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   от 12 января  2015г.</w:t>
            </w:r>
          </w:p>
          <w:p w:rsidR="00B46B63" w:rsidRDefault="00BE67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приказом № 6.1</w:t>
            </w:r>
          </w:p>
          <w:p w:rsidR="00B46B63" w:rsidRDefault="00BE67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12.01.2015г.</w:t>
            </w:r>
          </w:p>
          <w:p w:rsidR="00B46B63" w:rsidRDefault="00BE67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МБДОУ «Детский сад №9            «Чебурашка»</w:t>
            </w:r>
          </w:p>
          <w:p w:rsidR="00B46B63" w:rsidRDefault="00BE675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С.В.Саматова</w:t>
            </w:r>
            <w:bookmarkStart w:id="1" w:name="_GoBack2"/>
            <w:bookmarkEnd w:id="1"/>
          </w:p>
        </w:tc>
      </w:tr>
    </w:tbl>
    <w:p w:rsidR="00B46B63" w:rsidRDefault="00B46B63">
      <w:pPr>
        <w:pStyle w:val="a8"/>
        <w:spacing w:line="270" w:lineRule="atLeast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B46B63" w:rsidRPr="00503099" w:rsidRDefault="00BE675D">
      <w:pPr>
        <w:pStyle w:val="Standard"/>
        <w:spacing w:line="270" w:lineRule="atLeast"/>
        <w:jc w:val="center"/>
        <w:rPr>
          <w:lang w:val="ru-RU"/>
        </w:rPr>
      </w:pPr>
      <w:r w:rsidRPr="00503099">
        <w:rPr>
          <w:rFonts w:eastAsia="Times New Roman"/>
          <w:b/>
          <w:bCs/>
          <w:color w:val="FF0000"/>
          <w:lang w:val="ru-RU" w:eastAsia="ru-RU"/>
        </w:rPr>
        <w:lastRenderedPageBreak/>
        <w:t>ПРАВИЛА</w:t>
      </w:r>
      <w:r>
        <w:rPr>
          <w:rFonts w:eastAsia="Times New Roman"/>
          <w:b/>
          <w:bCs/>
          <w:color w:val="FF0000"/>
          <w:lang w:eastAsia="ru-RU"/>
        </w:rPr>
        <w:t> </w:t>
      </w:r>
      <w:r w:rsidRPr="00503099">
        <w:rPr>
          <w:rFonts w:eastAsia="Times New Roman"/>
          <w:b/>
          <w:bCs/>
          <w:color w:val="FF0000"/>
          <w:lang w:val="ru-RU" w:eastAsia="ru-RU"/>
        </w:rPr>
        <w:t>ВНУТРЕННЕГО РАСПОРЯДКА</w:t>
      </w:r>
      <w:r>
        <w:rPr>
          <w:rFonts w:eastAsia="Times New Roman"/>
          <w:color w:val="FF0000"/>
          <w:lang w:eastAsia="ru-RU"/>
        </w:rPr>
        <w:t> </w:t>
      </w:r>
      <w:r w:rsidRPr="00503099">
        <w:rPr>
          <w:rFonts w:eastAsia="Times New Roman"/>
          <w:b/>
          <w:bCs/>
          <w:color w:val="FF0000"/>
          <w:lang w:val="ru-RU" w:eastAsia="ru-RU"/>
        </w:rPr>
        <w:t>ОБУЧАЮЩИХСЯ</w:t>
      </w:r>
      <w:r w:rsidRPr="00503099">
        <w:rPr>
          <w:rFonts w:eastAsia="Times New Roman"/>
          <w:color w:val="FF0000"/>
          <w:lang w:val="ru-RU" w:eastAsia="ru-RU"/>
        </w:rPr>
        <w:br/>
      </w:r>
      <w:r>
        <w:rPr>
          <w:rFonts w:eastAsia="Times New Roman"/>
          <w:color w:val="FF0000"/>
          <w:lang w:eastAsia="ru-RU"/>
        </w:rPr>
        <w:t> </w:t>
      </w:r>
      <w:r w:rsidRPr="00503099">
        <w:rPr>
          <w:rFonts w:eastAsia="Times New Roman"/>
          <w:b/>
          <w:bCs/>
          <w:color w:val="FF0000"/>
          <w:lang w:val="ru-RU" w:eastAsia="ru-RU"/>
        </w:rPr>
        <w:t>В МУНИЦИПАЛЬНОМ БЮДЖЕТНОМ ДОШКОЛЬНОМ ОБРАЗОВАТЕЛЬНОМ УЧРЕЖДЕНИИ</w:t>
      </w:r>
      <w:r>
        <w:rPr>
          <w:rFonts w:eastAsia="Times New Roman"/>
          <w:b/>
          <w:bCs/>
          <w:color w:val="FF0000"/>
          <w:lang w:eastAsia="ru-RU"/>
        </w:rPr>
        <w:t> </w:t>
      </w:r>
      <w:r w:rsidRPr="00503099">
        <w:rPr>
          <w:rFonts w:eastAsia="Times New Roman"/>
          <w:b/>
          <w:bCs/>
          <w:color w:val="FF0000"/>
          <w:lang w:val="ru-RU" w:eastAsia="ru-RU"/>
        </w:rPr>
        <w:t>«ДЕТСКИЙ САД</w:t>
      </w:r>
      <w:r>
        <w:rPr>
          <w:rFonts w:eastAsia="Times New Roman"/>
          <w:b/>
          <w:bCs/>
          <w:color w:val="FF0000"/>
          <w:lang w:eastAsia="ru-RU"/>
        </w:rPr>
        <w:t> </w:t>
      </w:r>
      <w:r w:rsidRPr="00503099">
        <w:rPr>
          <w:rFonts w:eastAsia="Times New Roman"/>
          <w:b/>
          <w:bCs/>
          <w:color w:val="FF0000"/>
          <w:lang w:val="ru-RU" w:eastAsia="ru-RU"/>
        </w:rPr>
        <w:t xml:space="preserve"> №9 «ЧЕБУРАШКА»</w:t>
      </w:r>
      <w:r w:rsidRPr="00503099">
        <w:rPr>
          <w:rFonts w:eastAsia="Times New Roman"/>
          <w:color w:val="454545"/>
          <w:lang w:val="ru-RU" w:eastAsia="ru-RU"/>
        </w:rPr>
        <w:br/>
      </w:r>
      <w:r>
        <w:rPr>
          <w:rFonts w:eastAsia="Times New Roman"/>
          <w:color w:val="454545"/>
          <w:lang w:eastAsia="ru-RU"/>
        </w:rPr>
        <w:t> </w:t>
      </w:r>
      <w:r w:rsidRPr="00503099">
        <w:rPr>
          <w:rFonts w:eastAsia="Times New Roman"/>
          <w:color w:val="454545"/>
          <w:lang w:val="ru-RU" w:eastAsia="ru-RU"/>
        </w:rPr>
        <w:br/>
      </w:r>
      <w:r w:rsidRPr="00503099">
        <w:rPr>
          <w:rFonts w:eastAsia="Times New Roman"/>
          <w:b/>
          <w:bCs/>
          <w:color w:val="454545"/>
          <w:lang w:val="ru-RU" w:eastAsia="ru-RU"/>
        </w:rPr>
        <w:t>1.Общие положения</w:t>
      </w:r>
    </w:p>
    <w:p w:rsidR="00B46B63" w:rsidRDefault="00BE675D">
      <w:pPr>
        <w:pStyle w:val="Standard"/>
        <w:spacing w:line="270" w:lineRule="atLeast"/>
      </w:pPr>
      <w:r w:rsidRPr="00503099">
        <w:rPr>
          <w:rFonts w:eastAsia="Times New Roman"/>
          <w:color w:val="454545"/>
          <w:lang w:val="ru-RU" w:eastAsia="ru-RU"/>
        </w:rPr>
        <w:t xml:space="preserve">1.1. Правила внутреннего </w:t>
      </w:r>
      <w:r>
        <w:rPr>
          <w:rFonts w:eastAsia="Times New Roman"/>
          <w:color w:val="454545"/>
          <w:lang w:eastAsia="ru-RU"/>
        </w:rPr>
        <w:t> </w:t>
      </w:r>
      <w:r w:rsidRPr="00503099">
        <w:rPr>
          <w:rFonts w:eastAsia="Times New Roman"/>
          <w:color w:val="454545"/>
          <w:lang w:val="ru-RU" w:eastAsia="ru-RU"/>
        </w:rPr>
        <w:t>распорядка Муниципального бюджетного</w:t>
      </w:r>
      <w:r>
        <w:rPr>
          <w:rFonts w:eastAsia="Times New Roman"/>
          <w:color w:val="454545"/>
          <w:lang w:eastAsia="ru-RU"/>
        </w:rPr>
        <w:t> </w:t>
      </w:r>
      <w:r w:rsidRPr="00503099">
        <w:rPr>
          <w:rFonts w:eastAsia="Times New Roman"/>
          <w:color w:val="454545"/>
          <w:lang w:val="ru-RU" w:eastAsia="ru-RU"/>
        </w:rPr>
        <w:t>дошкольного образовательного учреждения «Детский сад №9 «Чебурашка»</w:t>
      </w:r>
      <w:r w:rsidRPr="00503099">
        <w:rPr>
          <w:rFonts w:eastAsia="Times New Roman"/>
          <w:color w:val="454545"/>
          <w:lang w:val="ru-RU" w:eastAsia="ru-RU"/>
        </w:rPr>
        <w:t xml:space="preserve"> (далее ДОУ) разработаны в соответствии с Федеральным законом от 29.12.2012г № 273-ФЗ «Об образовании в Российской Федерации», Уставом ДОУ, Законом</w:t>
      </w:r>
      <w:r>
        <w:rPr>
          <w:rFonts w:eastAsia="Times New Roman"/>
          <w:color w:val="454545"/>
          <w:lang w:eastAsia="ru-RU"/>
        </w:rPr>
        <w:t> </w:t>
      </w:r>
      <w:r w:rsidRPr="00503099">
        <w:rPr>
          <w:rFonts w:eastAsia="Times New Roman"/>
          <w:color w:val="454545"/>
          <w:lang w:val="ru-RU" w:eastAsia="ru-RU"/>
        </w:rPr>
        <w:t xml:space="preserve"> «Об основных гарантиях прав ребенка </w:t>
      </w:r>
      <w:r>
        <w:rPr>
          <w:rFonts w:eastAsia="Times New Roman"/>
          <w:color w:val="454545"/>
          <w:lang w:eastAsia="ru-RU"/>
        </w:rPr>
        <w:t> </w:t>
      </w:r>
      <w:r w:rsidRPr="00503099">
        <w:rPr>
          <w:rFonts w:eastAsia="Times New Roman"/>
          <w:color w:val="454545"/>
          <w:lang w:val="ru-RU" w:eastAsia="ru-RU"/>
        </w:rPr>
        <w:t>в Российской Федерации» и должны выполнять все родители (законные пред</w:t>
      </w:r>
      <w:r w:rsidRPr="00503099">
        <w:rPr>
          <w:rFonts w:eastAsia="Times New Roman"/>
          <w:color w:val="454545"/>
          <w:lang w:val="ru-RU" w:eastAsia="ru-RU"/>
        </w:rPr>
        <w:t>ставители) и работники ДОУ.</w:t>
      </w:r>
      <w:r w:rsidRPr="00503099">
        <w:rPr>
          <w:rFonts w:eastAsia="Times New Roman"/>
          <w:color w:val="454545"/>
          <w:lang w:val="ru-RU" w:eastAsia="ru-RU"/>
        </w:rPr>
        <w:br/>
      </w:r>
      <w:r w:rsidRPr="00503099">
        <w:rPr>
          <w:rFonts w:eastAsia="Times New Roman"/>
          <w:color w:val="454545"/>
          <w:lang w:val="ru-RU" w:eastAsia="ru-RU"/>
        </w:rPr>
        <w:t xml:space="preserve">1.2. </w:t>
      </w:r>
      <w:r>
        <w:rPr>
          <w:rFonts w:eastAsia="Times New Roman"/>
          <w:color w:val="454545"/>
          <w:lang w:eastAsia="ru-RU"/>
        </w:rPr>
        <w:t xml:space="preserve">Настоящие Правила внутреннего распорядка являются обязательными для всех воспитанников ДОУ и их родителей (законных представителей). </w:t>
      </w:r>
      <w:r w:rsidRPr="00503099">
        <w:rPr>
          <w:rFonts w:eastAsia="Times New Roman"/>
          <w:color w:val="454545"/>
          <w:lang w:val="ru-RU" w:eastAsia="ru-RU"/>
        </w:rPr>
        <w:t>При приеме воспитанника администрация ДОУ обязана ознакомить родителей (законных представи</w:t>
      </w:r>
      <w:r w:rsidRPr="00503099">
        <w:rPr>
          <w:rFonts w:eastAsia="Times New Roman"/>
          <w:color w:val="454545"/>
          <w:lang w:val="ru-RU" w:eastAsia="ru-RU"/>
        </w:rPr>
        <w:t>телей) воспитанников с настоящими Правилами. Соблюдение правил внутреннего распорядка обеспечивает в ДОУ рабочее спокойствие и предполагает совместную работу между воспитанниками, родителями (законными представителями) и работниками ДОУ.</w:t>
      </w:r>
      <w:r w:rsidRPr="00503099">
        <w:rPr>
          <w:rFonts w:eastAsia="Times New Roman"/>
          <w:color w:val="454545"/>
          <w:lang w:val="ru-RU" w:eastAsia="ru-RU"/>
        </w:rPr>
        <w:br/>
      </w:r>
      <w:r w:rsidRPr="00503099">
        <w:rPr>
          <w:rFonts w:eastAsia="Times New Roman"/>
          <w:color w:val="454545"/>
          <w:lang w:val="ru-RU" w:eastAsia="ru-RU"/>
        </w:rPr>
        <w:t xml:space="preserve">1.3. </w:t>
      </w:r>
      <w:r>
        <w:rPr>
          <w:rFonts w:eastAsia="Times New Roman"/>
          <w:color w:val="454545"/>
          <w:lang w:eastAsia="ru-RU"/>
        </w:rPr>
        <w:t>Право вносить</w:t>
      </w:r>
      <w:r>
        <w:rPr>
          <w:rFonts w:eastAsia="Times New Roman"/>
          <w:color w:val="454545"/>
          <w:lang w:eastAsia="ru-RU"/>
        </w:rPr>
        <w:t xml:space="preserve"> предложения по усовершенствованию и изменению правил внутреннего распорядка есть у администрации ДОУ, общего родительского собрания, общего собрания трудового коллектива  ДОУ.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1.4. ДОУ постоянно получает от родителей (законных представителей) обратную свя</w:t>
      </w:r>
      <w:r>
        <w:rPr>
          <w:rFonts w:eastAsia="Times New Roman"/>
          <w:color w:val="454545"/>
          <w:lang w:eastAsia="ru-RU"/>
        </w:rPr>
        <w:t>зь: в виде анкет по удовлетворенности работой ДОУ.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b/>
          <w:bCs/>
          <w:color w:val="454545"/>
          <w:lang w:eastAsia="ru-RU"/>
        </w:rPr>
        <w:t>2. Режим работы в ДОУ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2.1. Режим работы ДОУ : </w:t>
      </w:r>
    </w:p>
    <w:p w:rsidR="00B46B63" w:rsidRDefault="00BE675D">
      <w:pPr>
        <w:pStyle w:val="Standard"/>
        <w:numPr>
          <w:ilvl w:val="0"/>
          <w:numId w:val="93"/>
        </w:numPr>
        <w:spacing w:line="270" w:lineRule="atLeast"/>
        <w:ind w:left="300"/>
        <w:jc w:val="both"/>
      </w:pPr>
      <w:r>
        <w:rPr>
          <w:rFonts w:eastAsia="Times New Roman"/>
          <w:color w:val="454545"/>
          <w:lang w:eastAsia="ru-RU"/>
        </w:rPr>
        <w:t>5- дневная рабочая неделя</w:t>
      </w:r>
    </w:p>
    <w:p w:rsidR="00B46B63" w:rsidRPr="00503099" w:rsidRDefault="00BE675D">
      <w:pPr>
        <w:pStyle w:val="Standard"/>
        <w:numPr>
          <w:ilvl w:val="0"/>
          <w:numId w:val="92"/>
        </w:numPr>
        <w:spacing w:line="270" w:lineRule="atLeast"/>
        <w:ind w:left="300"/>
        <w:jc w:val="both"/>
        <w:rPr>
          <w:lang w:val="ru-RU"/>
        </w:rPr>
      </w:pPr>
      <w:r w:rsidRPr="00503099">
        <w:rPr>
          <w:rFonts w:eastAsia="Times New Roman"/>
          <w:color w:val="454545"/>
          <w:lang w:val="ru-RU" w:eastAsia="ru-RU"/>
        </w:rPr>
        <w:t>выходные дни – суббота, воскресенье, праздничные дни</w:t>
      </w:r>
    </w:p>
    <w:p w:rsidR="00B46B63" w:rsidRPr="00503099" w:rsidRDefault="00BE675D">
      <w:pPr>
        <w:pStyle w:val="Standard"/>
        <w:numPr>
          <w:ilvl w:val="0"/>
          <w:numId w:val="92"/>
        </w:numPr>
        <w:spacing w:line="270" w:lineRule="atLeast"/>
        <w:ind w:left="300"/>
        <w:jc w:val="both"/>
        <w:rPr>
          <w:lang w:val="ru-RU"/>
        </w:rPr>
      </w:pPr>
      <w:r w:rsidRPr="00503099">
        <w:rPr>
          <w:rFonts w:eastAsia="Times New Roman"/>
          <w:color w:val="454545"/>
          <w:lang w:val="ru-RU" w:eastAsia="ru-RU"/>
        </w:rPr>
        <w:t>ежедневный график работы: с 7.00 до 19.00.</w:t>
      </w:r>
    </w:p>
    <w:p w:rsidR="00B46B63" w:rsidRDefault="00BE675D">
      <w:pPr>
        <w:pStyle w:val="Standard"/>
        <w:spacing w:line="270" w:lineRule="atLeast"/>
      </w:pPr>
      <w:r w:rsidRPr="00503099">
        <w:rPr>
          <w:rFonts w:eastAsia="Times New Roman"/>
          <w:color w:val="454545"/>
          <w:lang w:val="ru-RU" w:eastAsia="ru-RU"/>
        </w:rPr>
        <w:t xml:space="preserve">2.2. ДОУ имеет право соединять </w:t>
      </w:r>
      <w:r w:rsidRPr="00503099">
        <w:rPr>
          <w:rFonts w:eastAsia="Times New Roman"/>
          <w:color w:val="454545"/>
          <w:lang w:val="ru-RU" w:eastAsia="ru-RU"/>
        </w:rPr>
        <w:t>группы в случае необходимости в летний период (в связи с низкой наполняемостью групп, отпусков воспитателей, на время ремонта и др.)</w:t>
      </w:r>
      <w:r w:rsidRPr="00503099">
        <w:rPr>
          <w:rFonts w:eastAsia="Times New Roman"/>
          <w:color w:val="454545"/>
          <w:lang w:val="ru-RU" w:eastAsia="ru-RU"/>
        </w:rPr>
        <w:br/>
      </w:r>
      <w:r>
        <w:rPr>
          <w:rFonts w:eastAsia="Times New Roman"/>
          <w:color w:val="454545"/>
          <w:lang w:eastAsia="ru-RU"/>
        </w:rPr>
        <w:t> </w:t>
      </w:r>
      <w:r w:rsidRPr="00503099">
        <w:rPr>
          <w:rFonts w:eastAsia="Times New Roman"/>
          <w:color w:val="454545"/>
          <w:lang w:val="ru-RU" w:eastAsia="ru-RU"/>
        </w:rPr>
        <w:br/>
      </w:r>
      <w:r>
        <w:rPr>
          <w:rFonts w:eastAsia="Times New Roman"/>
          <w:b/>
          <w:bCs/>
          <w:color w:val="454545"/>
          <w:lang w:eastAsia="ru-RU"/>
        </w:rPr>
        <w:t>3. Здоровье ребенка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 xml:space="preserve">3.1. </w:t>
      </w:r>
      <w:r w:rsidRPr="00503099">
        <w:rPr>
          <w:rFonts w:eastAsia="Times New Roman"/>
          <w:color w:val="454545"/>
          <w:lang w:val="ru-RU" w:eastAsia="ru-RU"/>
        </w:rPr>
        <w:t>Во время утреннего приема не принимаются воспитанники с явными признаками заболевания: конъюнкти</w:t>
      </w:r>
      <w:r w:rsidRPr="00503099">
        <w:rPr>
          <w:rFonts w:eastAsia="Times New Roman"/>
          <w:color w:val="454545"/>
          <w:lang w:val="ru-RU" w:eastAsia="ru-RU"/>
        </w:rPr>
        <w:t>вит, сыпь, сильный насморк, кашель, температура и т.д.</w:t>
      </w:r>
      <w:r w:rsidRPr="00503099">
        <w:rPr>
          <w:rFonts w:eastAsia="Times New Roman"/>
          <w:color w:val="454545"/>
          <w:lang w:val="ru-RU" w:eastAsia="ru-RU"/>
        </w:rPr>
        <w:br/>
      </w:r>
      <w:r w:rsidRPr="00503099">
        <w:rPr>
          <w:rFonts w:eastAsia="Times New Roman"/>
          <w:color w:val="454545"/>
          <w:lang w:val="ru-RU" w:eastAsia="ru-RU"/>
        </w:rPr>
        <w:t xml:space="preserve">3.2. Если в течение дня у воспитанников появляются первые признаки заболевания </w:t>
      </w:r>
      <w:r>
        <w:rPr>
          <w:rFonts w:eastAsia="Times New Roman"/>
          <w:color w:val="454545"/>
          <w:lang w:eastAsia="ru-RU"/>
        </w:rPr>
        <w:t> </w:t>
      </w:r>
      <w:r w:rsidRPr="00503099">
        <w:rPr>
          <w:rFonts w:eastAsia="Times New Roman"/>
          <w:color w:val="454545"/>
          <w:lang w:val="ru-RU" w:eastAsia="ru-RU"/>
        </w:rPr>
        <w:t>(температура, рвота, сыпь, диарея), родители (законные представители) будут об этом извещены и должны будут как можно быс</w:t>
      </w:r>
      <w:r w:rsidRPr="00503099">
        <w:rPr>
          <w:rFonts w:eastAsia="Times New Roman"/>
          <w:color w:val="454545"/>
          <w:lang w:val="ru-RU" w:eastAsia="ru-RU"/>
        </w:rPr>
        <w:t>трее забрать воспитанника из ДОУ.</w:t>
      </w:r>
      <w:r w:rsidRPr="00503099">
        <w:rPr>
          <w:rFonts w:eastAsia="Times New Roman"/>
          <w:color w:val="454545"/>
          <w:lang w:val="ru-RU" w:eastAsia="ru-RU"/>
        </w:rPr>
        <w:br/>
      </w:r>
      <w:r>
        <w:rPr>
          <w:rFonts w:eastAsia="Times New Roman"/>
          <w:color w:val="454545"/>
          <w:lang w:eastAsia="ru-RU"/>
        </w:rPr>
        <w:t>Родители (законные представители) обязаны приводить воспитанника в ДОУ здоровым и информировать воспитателей о каких-либо изменениях, произошедших в состоянии здоровья воспитанника дома.</w:t>
      </w:r>
      <w:r>
        <w:rPr>
          <w:rFonts w:eastAsia="Times New Roman"/>
          <w:color w:val="454545"/>
          <w:lang w:eastAsia="ru-RU"/>
        </w:rPr>
        <w:br/>
      </w:r>
      <w:r w:rsidRPr="00503099">
        <w:rPr>
          <w:rFonts w:eastAsia="Times New Roman"/>
          <w:color w:val="454545"/>
          <w:lang w:val="ru-RU" w:eastAsia="ru-RU"/>
        </w:rPr>
        <w:t>3.3. Родители (законные представите</w:t>
      </w:r>
      <w:r w:rsidRPr="00503099">
        <w:rPr>
          <w:rFonts w:eastAsia="Times New Roman"/>
          <w:color w:val="454545"/>
          <w:lang w:val="ru-RU" w:eastAsia="ru-RU"/>
        </w:rPr>
        <w:t xml:space="preserve">ли) обязаны забрать воспитанника до 19.00ч. Если родители (законные представители) не могут лично забрать воспитанника из ДОУ, требуется заранее оповестить об этом администрацию </w:t>
      </w:r>
      <w:r>
        <w:rPr>
          <w:rFonts w:eastAsia="Times New Roman"/>
          <w:color w:val="454545"/>
          <w:lang w:eastAsia="ru-RU"/>
        </w:rPr>
        <w:t>ДОУ и сообщить, кто будет забирать воспитанника из тех лиц, на которых предста</w:t>
      </w:r>
      <w:r>
        <w:rPr>
          <w:rFonts w:eastAsia="Times New Roman"/>
          <w:color w:val="454545"/>
          <w:lang w:eastAsia="ru-RU"/>
        </w:rPr>
        <w:t xml:space="preserve">влены личные заявления родителей (законных представителей). </w:t>
      </w:r>
      <w:r w:rsidRPr="00503099">
        <w:rPr>
          <w:rFonts w:eastAsia="Times New Roman"/>
          <w:color w:val="454545"/>
          <w:lang w:val="ru-RU" w:eastAsia="ru-RU"/>
        </w:rPr>
        <w:t>Нельзя забирать воспитанников из ДОУ не поставив в известность воспитателей группы, а так же поручать несовершеннолетним и лицам в нетрезвом состоянии.</w:t>
      </w:r>
      <w:r w:rsidRPr="00503099">
        <w:rPr>
          <w:rFonts w:eastAsia="Times New Roman"/>
          <w:color w:val="454545"/>
          <w:lang w:val="ru-RU" w:eastAsia="ru-RU"/>
        </w:rPr>
        <w:br/>
      </w:r>
      <w:r>
        <w:rPr>
          <w:rFonts w:eastAsia="Times New Roman"/>
          <w:color w:val="454545"/>
          <w:lang w:eastAsia="ru-RU"/>
        </w:rPr>
        <w:t>Если родитель ( законный представителей) заб</w:t>
      </w:r>
      <w:r>
        <w:rPr>
          <w:rFonts w:eastAsia="Times New Roman"/>
          <w:color w:val="454545"/>
          <w:lang w:eastAsia="ru-RU"/>
        </w:rPr>
        <w:t>ирает воспитанника в течение  дня: он должен написать заявление с  указанием  причин,  даты и времени отсутствия.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Если родитель (законных представителей) планирует длительное отсутствие воспитанника по уважительной причине  в ДОУ, он обязан оформить заявле</w:t>
      </w:r>
      <w:r>
        <w:rPr>
          <w:rFonts w:eastAsia="Times New Roman"/>
          <w:color w:val="454545"/>
          <w:lang w:eastAsia="ru-RU"/>
        </w:rPr>
        <w:t>ние с  указанием причины  и даты отсутствия.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3.3. Необходимо родителям предупреждать воспитателей об отсутствии воспитанника.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lastRenderedPageBreak/>
        <w:t>После перенесенного заболевания, а так же отсутствие более 3 дней воспитанников принимают в ДОУ только при наличии справки участко</w:t>
      </w:r>
      <w:r>
        <w:rPr>
          <w:rFonts w:eastAsia="Times New Roman"/>
          <w:color w:val="454545"/>
          <w:lang w:eastAsia="ru-RU"/>
        </w:rPr>
        <w:t>вого врача с указанием диагноза, длительности заболевания, рекомендации по индивидуальному режиму воспитанника.</w:t>
      </w:r>
      <w:r>
        <w:rPr>
          <w:rFonts w:eastAsia="Times New Roman"/>
          <w:color w:val="454545"/>
          <w:lang w:eastAsia="ru-RU"/>
        </w:rPr>
        <w:br/>
      </w:r>
      <w:r w:rsidRPr="00503099">
        <w:rPr>
          <w:rFonts w:eastAsia="Times New Roman"/>
          <w:color w:val="454545"/>
          <w:lang w:val="ru-RU" w:eastAsia="ru-RU"/>
        </w:rPr>
        <w:t>3.4. Если у воспитанника есть аллергия или другие особенности здоровья и развития, то родитель должен поставить в известность воспитателя и адми</w:t>
      </w:r>
      <w:r w:rsidRPr="00503099">
        <w:rPr>
          <w:rFonts w:eastAsia="Times New Roman"/>
          <w:color w:val="454545"/>
          <w:lang w:val="ru-RU" w:eastAsia="ru-RU"/>
        </w:rPr>
        <w:t>нистрацию.</w:t>
      </w:r>
      <w:r w:rsidRPr="00503099">
        <w:rPr>
          <w:rFonts w:eastAsia="Times New Roman"/>
          <w:color w:val="454545"/>
          <w:lang w:val="ru-RU" w:eastAsia="ru-RU"/>
        </w:rPr>
        <w:br/>
      </w:r>
      <w:r>
        <w:rPr>
          <w:rFonts w:eastAsia="Times New Roman"/>
          <w:color w:val="454545"/>
          <w:lang w:eastAsia="ru-RU"/>
        </w:rPr>
        <w:t>3.5 В  ДОУ запрещено давать воспитаннику какие-либо лекарства принесенные родителями.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 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b/>
          <w:bCs/>
          <w:color w:val="454545"/>
          <w:lang w:eastAsia="ru-RU"/>
        </w:rPr>
        <w:t>4. Одежда и гигиена воспитанника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 xml:space="preserve">4.1. </w:t>
      </w:r>
      <w:r w:rsidRPr="00503099">
        <w:rPr>
          <w:rFonts w:eastAsia="Times New Roman"/>
          <w:color w:val="454545"/>
          <w:lang w:val="ru-RU" w:eastAsia="ru-RU"/>
        </w:rPr>
        <w:t>Перед тем как вести воспитанника в детский сад, родители (законные представители) должны проверить, соответствует ли ег</w:t>
      </w:r>
      <w:r w:rsidRPr="00503099">
        <w:rPr>
          <w:rFonts w:eastAsia="Times New Roman"/>
          <w:color w:val="454545"/>
          <w:lang w:val="ru-RU" w:eastAsia="ru-RU"/>
        </w:rPr>
        <w:t>о одежда времени года и температуре воздуха.</w:t>
      </w:r>
      <w:r w:rsidRPr="00503099">
        <w:rPr>
          <w:rFonts w:eastAsia="Times New Roman"/>
          <w:color w:val="454545"/>
          <w:lang w:val="ru-RU" w:eastAsia="ru-RU"/>
        </w:rPr>
        <w:br/>
      </w:r>
      <w:r>
        <w:rPr>
          <w:rFonts w:eastAsia="Times New Roman"/>
          <w:color w:val="454545"/>
          <w:lang w:eastAsia="ru-RU"/>
        </w:rPr>
        <w:t>4.2. Родители (законные представители) обязаны приводить воспитанников в ДОУ в чистой одежде.</w:t>
      </w:r>
      <w:r>
        <w:rPr>
          <w:rFonts w:eastAsia="Times New Roman"/>
          <w:color w:val="454545"/>
          <w:lang w:eastAsia="ru-RU"/>
        </w:rPr>
        <w:br/>
      </w:r>
      <w:r w:rsidRPr="00503099">
        <w:rPr>
          <w:rFonts w:eastAsia="Times New Roman"/>
          <w:color w:val="454545"/>
          <w:lang w:val="ru-RU" w:eastAsia="ru-RU"/>
        </w:rPr>
        <w:t>4.3. В группе у воспитанника должна быть сменная обувь в соответствии с СанПиН 2.4.1.3049-13 от 15.05.2013г.</w:t>
      </w:r>
      <w:r w:rsidRPr="00503099">
        <w:rPr>
          <w:rFonts w:eastAsia="Times New Roman"/>
          <w:color w:val="454545"/>
          <w:lang w:val="ru-RU" w:eastAsia="ru-RU"/>
        </w:rPr>
        <w:br/>
      </w:r>
      <w:r w:rsidRPr="00503099">
        <w:rPr>
          <w:rFonts w:eastAsia="Times New Roman"/>
          <w:color w:val="454545"/>
          <w:lang w:val="ru-RU" w:eastAsia="ru-RU"/>
        </w:rPr>
        <w:t>4.4. В Д</w:t>
      </w:r>
      <w:r w:rsidRPr="00503099">
        <w:rPr>
          <w:rFonts w:eastAsia="Times New Roman"/>
          <w:color w:val="454545"/>
          <w:lang w:val="ru-RU" w:eastAsia="ru-RU"/>
        </w:rPr>
        <w:t>ОУ у воспитанников есть специальное место для хранения одежды, которое поддерживает в порядке родитель.</w:t>
      </w:r>
      <w:r w:rsidRPr="00503099">
        <w:rPr>
          <w:rFonts w:eastAsia="Times New Roman"/>
          <w:color w:val="454545"/>
          <w:lang w:val="ru-RU" w:eastAsia="ru-RU"/>
        </w:rPr>
        <w:br/>
      </w:r>
      <w:r w:rsidRPr="00503099">
        <w:rPr>
          <w:rFonts w:eastAsia="Times New Roman"/>
          <w:color w:val="454545"/>
          <w:lang w:val="ru-RU" w:eastAsia="ru-RU"/>
        </w:rPr>
        <w:t>4.5. У воспитанников в детском саду должна быть расческа и личные гигиенические салфетки (носовой платок).</w:t>
      </w:r>
      <w:r w:rsidRPr="00503099">
        <w:rPr>
          <w:rFonts w:eastAsia="Times New Roman"/>
          <w:color w:val="454545"/>
          <w:lang w:val="ru-RU" w:eastAsia="ru-RU"/>
        </w:rPr>
        <w:br/>
      </w:r>
      <w:r w:rsidRPr="00503099">
        <w:rPr>
          <w:rFonts w:eastAsia="Times New Roman"/>
          <w:color w:val="454545"/>
          <w:lang w:val="ru-RU" w:eastAsia="ru-RU"/>
        </w:rPr>
        <w:t>4.6. Для пребывания на улице приветствуется т</w:t>
      </w:r>
      <w:r w:rsidRPr="00503099">
        <w:rPr>
          <w:rFonts w:eastAsia="Times New Roman"/>
          <w:color w:val="454545"/>
          <w:lang w:val="ru-RU" w:eastAsia="ru-RU"/>
        </w:rPr>
        <w:t>акая одежда, которая не мешает активному движению воспитанника, легко просушивается и которую вправе воспитанника испачкать, (допускается второй комплект одежды).</w:t>
      </w:r>
      <w:r w:rsidRPr="00503099">
        <w:rPr>
          <w:rFonts w:eastAsia="Times New Roman"/>
          <w:color w:val="454545"/>
          <w:lang w:val="ru-RU" w:eastAsia="ru-RU"/>
        </w:rPr>
        <w:br/>
      </w:r>
      <w:r>
        <w:rPr>
          <w:rFonts w:eastAsia="Times New Roman"/>
          <w:color w:val="454545"/>
          <w:lang w:eastAsia="ru-RU"/>
        </w:rPr>
        <w:t>4.8. Вещи воспитанника при желании родителей могут быть промаркированы во избежание потери ил</w:t>
      </w:r>
      <w:r>
        <w:rPr>
          <w:rFonts w:eastAsia="Times New Roman"/>
          <w:color w:val="454545"/>
          <w:lang w:eastAsia="ru-RU"/>
        </w:rPr>
        <w:t>и случайного обмена с другим воспитанником.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4.9. Зимой и в мокрую погоду рекомендуется, чтобы у воспитанника были запасные сухие варежки и одежда.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 xml:space="preserve">4.10. </w:t>
      </w:r>
      <w:r w:rsidRPr="00503099">
        <w:rPr>
          <w:rFonts w:eastAsia="Times New Roman"/>
          <w:color w:val="454545"/>
          <w:lang w:val="ru-RU" w:eastAsia="ru-RU"/>
        </w:rPr>
        <w:t>В летний период на прогулке необходима легкая шапочка или панама, которая будет защищать воспитанника о</w:t>
      </w:r>
      <w:r w:rsidRPr="00503099">
        <w:rPr>
          <w:rFonts w:eastAsia="Times New Roman"/>
          <w:color w:val="454545"/>
          <w:lang w:val="ru-RU" w:eastAsia="ru-RU"/>
        </w:rPr>
        <w:t>т солнца.</w:t>
      </w:r>
      <w:r w:rsidRPr="00503099">
        <w:rPr>
          <w:rFonts w:eastAsia="Times New Roman"/>
          <w:color w:val="454545"/>
          <w:lang w:val="ru-RU" w:eastAsia="ru-RU"/>
        </w:rPr>
        <w:br/>
      </w:r>
      <w:r>
        <w:rPr>
          <w:rFonts w:eastAsia="Times New Roman"/>
          <w:color w:val="454545"/>
          <w:lang w:eastAsia="ru-RU"/>
        </w:rPr>
        <w:t> </w:t>
      </w:r>
      <w:r w:rsidRPr="00503099">
        <w:rPr>
          <w:rFonts w:eastAsia="Times New Roman"/>
          <w:color w:val="454545"/>
          <w:lang w:val="ru-RU" w:eastAsia="ru-RU"/>
        </w:rPr>
        <w:br/>
      </w:r>
      <w:r>
        <w:rPr>
          <w:rFonts w:eastAsia="Times New Roman"/>
          <w:b/>
          <w:bCs/>
          <w:color w:val="454545"/>
          <w:lang w:eastAsia="ru-RU"/>
        </w:rPr>
        <w:t>5. Организация питания 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5.1. ДОУ обеспечивает гарантированное сбалансированное 4-х разовое  питание воспитанников в соответствии с их возрастом, по нормам в соответствии с СанПиН 2.4.1.3049-13 от 15.05.2013г.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Организация питания воспитанников в</w:t>
      </w:r>
      <w:r>
        <w:rPr>
          <w:rFonts w:eastAsia="Times New Roman"/>
          <w:color w:val="454545"/>
          <w:lang w:eastAsia="ru-RU"/>
        </w:rPr>
        <w:t xml:space="preserve"> ДОУ возлагается на  старшую медсестру и осуществляется  штатным персоналом.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5.2. Режим и кратность питания воспитанников устанавливается в соответствии с длительностью их пребывания в ДОУ и рекомендациями органов здравоохранения и органами осуществляющими</w:t>
      </w:r>
      <w:r>
        <w:rPr>
          <w:rFonts w:eastAsia="Times New Roman"/>
          <w:color w:val="454545"/>
          <w:lang w:eastAsia="ru-RU"/>
        </w:rPr>
        <w:t xml:space="preserve"> надзор в сфере санитарного благополучия населения.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5.3.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дошкольного возраста, ут</w:t>
      </w:r>
      <w:r>
        <w:rPr>
          <w:rFonts w:eastAsia="Times New Roman"/>
          <w:color w:val="454545"/>
          <w:lang w:eastAsia="ru-RU"/>
        </w:rPr>
        <w:t>верждается заведующим ДОУ.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5.4.Для обеспечения преемственности питания, родителей (законных представителей) информируют об ассортименте питания воспитанников, вывешивая  меню на раздаче, в уголках для родителей ( законных представителей) в каждой возрастно</w:t>
      </w:r>
      <w:r>
        <w:rPr>
          <w:rFonts w:eastAsia="Times New Roman"/>
          <w:color w:val="454545"/>
          <w:lang w:eastAsia="ru-RU"/>
        </w:rPr>
        <w:t>й группе, с указанием полного наименования блюд и норм.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5.5.Перед раздачей осуществляется С-витаминизация третьего блюда.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5.6. Меню составляется на основании списков присутствующих воспитанников, которые ежедневно фиксируются в табеле посещаемости детей до</w:t>
      </w:r>
      <w:r>
        <w:rPr>
          <w:rFonts w:eastAsia="Times New Roman"/>
          <w:color w:val="454545"/>
          <w:lang w:eastAsia="ru-RU"/>
        </w:rPr>
        <w:t xml:space="preserve"> 12 часов дня.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 xml:space="preserve">5.7.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 пищеблока, правильностью хранения, соблюдением сроков </w:t>
      </w:r>
      <w:r>
        <w:rPr>
          <w:rFonts w:eastAsia="Times New Roman"/>
          <w:color w:val="454545"/>
          <w:lang w:eastAsia="ru-RU"/>
        </w:rPr>
        <w:t>реализации продуктов возлагается на старшую медсестру, заведующего ДОУ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 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b/>
          <w:bCs/>
          <w:color w:val="454545"/>
          <w:lang w:eastAsia="ru-RU"/>
        </w:rPr>
        <w:lastRenderedPageBreak/>
        <w:t>6. Обязанности родителей  (законных представителей)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6.1. Своевременно сообщать об изменении телефона, места жительства и места работы.</w:t>
      </w:r>
      <w:r>
        <w:rPr>
          <w:rFonts w:eastAsia="Times New Roman"/>
          <w:color w:val="454545"/>
          <w:lang w:eastAsia="ru-RU"/>
        </w:rPr>
        <w:br/>
      </w:r>
      <w:r w:rsidRPr="00503099">
        <w:rPr>
          <w:rFonts w:eastAsia="Times New Roman"/>
          <w:color w:val="454545"/>
          <w:lang w:val="ru-RU" w:eastAsia="ru-RU"/>
        </w:rPr>
        <w:t>6.2. Для обеспечения безопасности своего ребенка</w:t>
      </w:r>
      <w:r w:rsidRPr="00503099">
        <w:rPr>
          <w:rFonts w:eastAsia="Times New Roman"/>
          <w:color w:val="454545"/>
          <w:lang w:val="ru-RU" w:eastAsia="ru-RU"/>
        </w:rPr>
        <w:t xml:space="preserve"> родитель (законный представитель) передает </w:t>
      </w:r>
      <w:r>
        <w:rPr>
          <w:rFonts w:eastAsia="Times New Roman"/>
          <w:color w:val="454545"/>
          <w:lang w:eastAsia="ru-RU"/>
        </w:rPr>
        <w:t> </w:t>
      </w:r>
      <w:r w:rsidRPr="00503099">
        <w:rPr>
          <w:rFonts w:eastAsia="Times New Roman"/>
          <w:color w:val="454545"/>
          <w:lang w:val="ru-RU" w:eastAsia="ru-RU"/>
        </w:rPr>
        <w:t>воспитанника лично в руки воспитателя.</w:t>
      </w:r>
      <w:r w:rsidRPr="00503099">
        <w:rPr>
          <w:rFonts w:eastAsia="Times New Roman"/>
          <w:color w:val="454545"/>
          <w:lang w:val="ru-RU" w:eastAsia="ru-RU"/>
        </w:rPr>
        <w:br/>
      </w:r>
      <w:r>
        <w:rPr>
          <w:rFonts w:eastAsia="Times New Roman"/>
          <w:color w:val="454545"/>
          <w:lang w:eastAsia="ru-RU"/>
        </w:rPr>
        <w:t>6.3. Категорически запрещается приход воспитанника дошкольного возраста в ДОУ и его уход без сопровождения родителя( законного представителя).</w:t>
      </w:r>
      <w:r>
        <w:rPr>
          <w:rFonts w:eastAsia="Times New Roman"/>
          <w:color w:val="454545"/>
          <w:lang w:eastAsia="ru-RU"/>
        </w:rPr>
        <w:br/>
      </w:r>
      <w:r w:rsidRPr="00503099">
        <w:rPr>
          <w:rFonts w:eastAsia="Times New Roman"/>
          <w:color w:val="454545"/>
          <w:lang w:val="ru-RU" w:eastAsia="ru-RU"/>
        </w:rPr>
        <w:t>6.4. В целях обеспечения безо</w:t>
      </w:r>
      <w:r w:rsidRPr="00503099">
        <w:rPr>
          <w:rFonts w:eastAsia="Times New Roman"/>
          <w:color w:val="454545"/>
          <w:lang w:val="ru-RU" w:eastAsia="ru-RU"/>
        </w:rPr>
        <w:t>пасности воспитанников родителям (законным представителям) необходимо закрывать ворота и калитку</w:t>
      </w:r>
      <w:r>
        <w:rPr>
          <w:rFonts w:eastAsia="Times New Roman"/>
          <w:color w:val="454545"/>
          <w:lang w:eastAsia="ru-RU"/>
        </w:rPr>
        <w:t> </w:t>
      </w:r>
      <w:r w:rsidRPr="00503099">
        <w:rPr>
          <w:rFonts w:eastAsia="Times New Roman"/>
          <w:color w:val="454545"/>
          <w:lang w:val="ru-RU" w:eastAsia="ru-RU"/>
        </w:rPr>
        <w:t xml:space="preserve"> в ДОУ (за собой).</w:t>
      </w:r>
      <w:r w:rsidRPr="00503099">
        <w:rPr>
          <w:rFonts w:eastAsia="Times New Roman"/>
          <w:color w:val="454545"/>
          <w:lang w:val="ru-RU" w:eastAsia="ru-RU"/>
        </w:rPr>
        <w:br/>
      </w:r>
      <w:r w:rsidRPr="00503099">
        <w:rPr>
          <w:rFonts w:eastAsia="Times New Roman"/>
          <w:color w:val="454545"/>
          <w:lang w:val="ru-RU" w:eastAsia="ru-RU"/>
        </w:rPr>
        <w:t>6.5. По санитарным нормам запрещается оставлять коляски и санки в помещении ДОУ.</w:t>
      </w:r>
      <w:r w:rsidRPr="00503099">
        <w:rPr>
          <w:rFonts w:eastAsia="Times New Roman"/>
          <w:color w:val="454545"/>
          <w:lang w:val="ru-RU" w:eastAsia="ru-RU"/>
        </w:rPr>
        <w:br/>
      </w:r>
      <w:r w:rsidRPr="00503099">
        <w:rPr>
          <w:rFonts w:eastAsia="Times New Roman"/>
          <w:color w:val="454545"/>
          <w:lang w:val="ru-RU" w:eastAsia="ru-RU"/>
        </w:rPr>
        <w:t>6.6. При парковке своего автомобиля оставлять свободный под</w:t>
      </w:r>
      <w:r w:rsidRPr="00503099">
        <w:rPr>
          <w:rFonts w:eastAsia="Times New Roman"/>
          <w:color w:val="454545"/>
          <w:lang w:val="ru-RU" w:eastAsia="ru-RU"/>
        </w:rPr>
        <w:t xml:space="preserve">ъезд к воротам для въезда и выезда служебного транспорта на территорию </w:t>
      </w:r>
      <w:r>
        <w:rPr>
          <w:rFonts w:eastAsia="Times New Roman"/>
          <w:color w:val="454545"/>
          <w:lang w:eastAsia="ru-RU"/>
        </w:rPr>
        <w:t>ДОУ.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Запрещается въезд  на личном автомобиле или такси на территорию детского сада.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Чтобы избежать случаев травматизма, родителям (законным представителям) необходимо проверять содержим</w:t>
      </w:r>
      <w:r>
        <w:rPr>
          <w:rFonts w:eastAsia="Times New Roman"/>
          <w:color w:val="454545"/>
          <w:lang w:eastAsia="ru-RU"/>
        </w:rPr>
        <w:t>ое карманов в одежде воспитанника на наличие опасных предметов.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Категорически запрещается приносить в ДОУ острые, режущие, стеклянные предметы, а так же мелкие предметы (бусинки, пуговицы) и т.д.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Запрещается приносить в ДОУ жевательную резинку и другие про</w:t>
      </w:r>
      <w:r>
        <w:rPr>
          <w:rFonts w:eastAsia="Times New Roman"/>
          <w:color w:val="454545"/>
          <w:lang w:eastAsia="ru-RU"/>
        </w:rPr>
        <w:t>дукты питания (конфеты, печенье, напитки и др.)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 xml:space="preserve">6.7. </w:t>
      </w:r>
      <w:r w:rsidRPr="00503099">
        <w:rPr>
          <w:rFonts w:eastAsia="Times New Roman"/>
          <w:color w:val="454545"/>
          <w:lang w:val="ru-RU" w:eastAsia="ru-RU"/>
        </w:rPr>
        <w:t>Не рекомендуется одевать воспитанникам золотые и серебряные украшения, давать с собой дорогостоящие игрушки, мобильные телефоны, а так же игрушки имитирующие оружие.</w:t>
      </w:r>
      <w:r w:rsidRPr="00503099">
        <w:rPr>
          <w:rFonts w:eastAsia="Times New Roman"/>
          <w:color w:val="454545"/>
          <w:lang w:val="ru-RU" w:eastAsia="ru-RU"/>
        </w:rPr>
        <w:br/>
      </w:r>
      <w:r>
        <w:rPr>
          <w:rFonts w:eastAsia="Times New Roman"/>
          <w:color w:val="454545"/>
          <w:lang w:eastAsia="ru-RU"/>
        </w:rPr>
        <w:t> </w:t>
      </w:r>
      <w:r w:rsidRPr="00503099">
        <w:rPr>
          <w:rFonts w:eastAsia="Times New Roman"/>
          <w:color w:val="454545"/>
          <w:lang w:val="ru-RU" w:eastAsia="ru-RU"/>
        </w:rPr>
        <w:br/>
      </w:r>
      <w:r>
        <w:rPr>
          <w:rFonts w:eastAsia="Times New Roman"/>
          <w:b/>
          <w:bCs/>
          <w:color w:val="454545"/>
          <w:lang w:eastAsia="ru-RU"/>
        </w:rPr>
        <w:t>7. Пребывание</w:t>
      </w:r>
      <w:r>
        <w:rPr>
          <w:rFonts w:eastAsia="Times New Roman"/>
          <w:color w:val="454545"/>
          <w:lang w:eastAsia="ru-RU"/>
        </w:rPr>
        <w:t> </w:t>
      </w:r>
      <w:r>
        <w:rPr>
          <w:rFonts w:eastAsia="Times New Roman"/>
          <w:b/>
          <w:bCs/>
          <w:color w:val="454545"/>
          <w:lang w:eastAsia="ru-RU"/>
        </w:rPr>
        <w:t>воспитанников</w:t>
      </w:r>
      <w:r>
        <w:rPr>
          <w:rFonts w:eastAsia="Times New Roman"/>
          <w:color w:val="454545"/>
          <w:lang w:eastAsia="ru-RU"/>
        </w:rPr>
        <w:t> </w:t>
      </w:r>
      <w:r>
        <w:rPr>
          <w:rFonts w:eastAsia="Times New Roman"/>
          <w:b/>
          <w:bCs/>
          <w:color w:val="454545"/>
          <w:lang w:eastAsia="ru-RU"/>
        </w:rPr>
        <w:t>на свеж</w:t>
      </w:r>
      <w:r>
        <w:rPr>
          <w:rFonts w:eastAsia="Times New Roman"/>
          <w:b/>
          <w:bCs/>
          <w:color w:val="454545"/>
          <w:lang w:eastAsia="ru-RU"/>
        </w:rPr>
        <w:t>ем воздухе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 xml:space="preserve">7.1. </w:t>
      </w:r>
      <w:r w:rsidRPr="00503099">
        <w:rPr>
          <w:rFonts w:eastAsia="Times New Roman"/>
          <w:color w:val="454545"/>
          <w:lang w:val="ru-RU" w:eastAsia="ru-RU"/>
        </w:rPr>
        <w:t>В ДОУ воспитанники гуляют 2 раза в день: в первую половину дня и во вторую половину дня – перед уходом домой.</w:t>
      </w:r>
      <w:r w:rsidRPr="00503099">
        <w:rPr>
          <w:rFonts w:eastAsia="Times New Roman"/>
          <w:color w:val="454545"/>
          <w:lang w:val="ru-RU" w:eastAsia="ru-RU"/>
        </w:rPr>
        <w:br/>
      </w:r>
      <w:r>
        <w:rPr>
          <w:rFonts w:eastAsia="Times New Roman"/>
          <w:color w:val="454545"/>
          <w:lang w:eastAsia="ru-RU"/>
        </w:rPr>
        <w:t xml:space="preserve">7.2. Рекомендуемая продолжительность ежедневных прогулок составляет 3-4 часа. </w:t>
      </w:r>
      <w:r w:rsidRPr="00503099">
        <w:rPr>
          <w:rFonts w:eastAsia="Times New Roman"/>
          <w:color w:val="454545"/>
          <w:lang w:val="ru-RU" w:eastAsia="ru-RU"/>
        </w:rPr>
        <w:t>Продолжительность прогулки определяется ДОУ в зависи</w:t>
      </w:r>
      <w:r w:rsidRPr="00503099">
        <w:rPr>
          <w:rFonts w:eastAsia="Times New Roman"/>
          <w:color w:val="454545"/>
          <w:lang w:val="ru-RU" w:eastAsia="ru-RU"/>
        </w:rPr>
        <w:t>мости от климатических условий. При температуре воздуха ниже минус 15С и скорости ветра более 7 м/с продолжительность прогулки сокращается.</w:t>
      </w:r>
      <w:r w:rsidRPr="00503099">
        <w:rPr>
          <w:rFonts w:eastAsia="Times New Roman"/>
          <w:color w:val="454545"/>
          <w:lang w:val="ru-RU" w:eastAsia="ru-RU"/>
        </w:rPr>
        <w:br/>
      </w:r>
      <w:r>
        <w:rPr>
          <w:rFonts w:eastAsia="Times New Roman"/>
          <w:color w:val="454545"/>
          <w:lang w:eastAsia="ru-RU"/>
        </w:rPr>
        <w:t> </w:t>
      </w:r>
      <w:r w:rsidRPr="00503099">
        <w:rPr>
          <w:rFonts w:eastAsia="Times New Roman"/>
          <w:color w:val="454545"/>
          <w:lang w:val="ru-RU" w:eastAsia="ru-RU"/>
        </w:rPr>
        <w:br/>
      </w:r>
      <w:r>
        <w:rPr>
          <w:rFonts w:eastAsia="Times New Roman"/>
          <w:b/>
          <w:bCs/>
          <w:color w:val="454545"/>
          <w:lang w:eastAsia="ru-RU"/>
        </w:rPr>
        <w:t>8. Разное</w:t>
      </w:r>
      <w:r>
        <w:rPr>
          <w:rFonts w:eastAsia="Times New Roman"/>
          <w:color w:val="454545"/>
          <w:lang w:eastAsia="ru-RU"/>
        </w:rPr>
        <w:br/>
      </w:r>
      <w:r>
        <w:rPr>
          <w:rFonts w:eastAsia="Times New Roman"/>
          <w:color w:val="454545"/>
          <w:lang w:eastAsia="ru-RU"/>
        </w:rPr>
        <w:t>8.1. Посторонним лицам запрещено находиться в помещениях и на территории ДОУ, без разрешения администрац</w:t>
      </w:r>
      <w:r>
        <w:rPr>
          <w:rFonts w:eastAsia="Times New Roman"/>
          <w:color w:val="454545"/>
          <w:lang w:eastAsia="ru-RU"/>
        </w:rPr>
        <w:t>ии.</w:t>
      </w:r>
      <w:r>
        <w:rPr>
          <w:rFonts w:eastAsia="Times New Roman"/>
          <w:color w:val="454545"/>
          <w:lang w:eastAsia="ru-RU"/>
        </w:rPr>
        <w:br/>
      </w:r>
      <w:r w:rsidRPr="00503099">
        <w:rPr>
          <w:rFonts w:eastAsia="Times New Roman"/>
          <w:color w:val="454545"/>
          <w:lang w:val="ru-RU" w:eastAsia="ru-RU"/>
        </w:rPr>
        <w:t>8.2. В помещении и на территории ДОУ строго запрещено курение, распитие спиртных напитков, употребление наркотических средств.</w:t>
      </w:r>
      <w:r w:rsidRPr="00503099">
        <w:rPr>
          <w:rFonts w:eastAsia="Times New Roman"/>
          <w:color w:val="454545"/>
          <w:lang w:val="ru-RU" w:eastAsia="ru-RU"/>
        </w:rPr>
        <w:br/>
      </w:r>
      <w:r w:rsidRPr="00503099">
        <w:rPr>
          <w:rFonts w:eastAsia="Times New Roman"/>
          <w:color w:val="454545"/>
          <w:lang w:val="ru-RU" w:eastAsia="ru-RU"/>
        </w:rPr>
        <w:t>8.3. К педагогам группы независимо от их возраста необходимо обращаться на Вы, по имени и отчеству.</w:t>
      </w:r>
      <w:r w:rsidRPr="00503099">
        <w:rPr>
          <w:rFonts w:eastAsia="Times New Roman"/>
          <w:color w:val="454545"/>
          <w:lang w:val="ru-RU" w:eastAsia="ru-RU"/>
        </w:rPr>
        <w:br/>
      </w:r>
      <w:r>
        <w:rPr>
          <w:rFonts w:eastAsia="Times New Roman"/>
          <w:color w:val="454545"/>
          <w:lang w:eastAsia="ru-RU"/>
        </w:rPr>
        <w:t>8.4. Педагоги могут  бесе</w:t>
      </w:r>
      <w:r>
        <w:rPr>
          <w:rFonts w:eastAsia="Times New Roman"/>
          <w:color w:val="454545"/>
          <w:lang w:eastAsia="ru-RU"/>
        </w:rPr>
        <w:t xml:space="preserve">довать с  родителями (законными представителями) о воспитаннике утром до 8.30 и вечером после 17.00. </w:t>
      </w:r>
      <w:r w:rsidRPr="00503099">
        <w:rPr>
          <w:rFonts w:eastAsia="Times New Roman"/>
          <w:color w:val="454545"/>
          <w:lang w:val="ru-RU" w:eastAsia="ru-RU"/>
        </w:rPr>
        <w:t xml:space="preserve">В </w:t>
      </w:r>
      <w:r>
        <w:rPr>
          <w:rFonts w:eastAsia="Times New Roman"/>
          <w:color w:val="454545"/>
          <w:lang w:eastAsia="ru-RU"/>
        </w:rPr>
        <w:t> </w:t>
      </w:r>
      <w:r w:rsidRPr="00503099">
        <w:rPr>
          <w:rFonts w:eastAsia="Times New Roman"/>
          <w:color w:val="454545"/>
          <w:lang w:val="ru-RU" w:eastAsia="ru-RU"/>
        </w:rPr>
        <w:t>другое время педагог обязан работать с группой воспитанников и отвлекать его нежелательно.</w:t>
      </w:r>
      <w:r>
        <w:rPr>
          <w:rFonts w:eastAsia="Times New Roman"/>
          <w:color w:val="454545"/>
          <w:lang w:eastAsia="ru-RU"/>
        </w:rPr>
        <w:t> </w:t>
      </w:r>
      <w:r w:rsidRPr="00503099">
        <w:rPr>
          <w:rFonts w:eastAsia="Times New Roman"/>
          <w:color w:val="454545"/>
          <w:lang w:val="ru-RU" w:eastAsia="ru-RU"/>
        </w:rPr>
        <w:t xml:space="preserve"> По вопросам организации</w:t>
      </w:r>
      <w:r>
        <w:rPr>
          <w:rFonts w:eastAsia="Times New Roman"/>
          <w:color w:val="454545"/>
          <w:lang w:eastAsia="ru-RU"/>
        </w:rPr>
        <w:t> </w:t>
      </w:r>
      <w:r w:rsidRPr="00503099">
        <w:rPr>
          <w:rFonts w:eastAsia="Times New Roman"/>
          <w:color w:val="454545"/>
          <w:lang w:val="ru-RU" w:eastAsia="ru-RU"/>
        </w:rPr>
        <w:t xml:space="preserve"> воспитательно-образовательного проц</w:t>
      </w:r>
      <w:r w:rsidRPr="00503099">
        <w:rPr>
          <w:rFonts w:eastAsia="Times New Roman"/>
          <w:color w:val="454545"/>
          <w:lang w:val="ru-RU" w:eastAsia="ru-RU"/>
        </w:rPr>
        <w:t>есса родители (законные представители) могут обратиться к специалистам ДОУ (согласно графиков работы).</w:t>
      </w:r>
      <w:r w:rsidRPr="00503099">
        <w:rPr>
          <w:rFonts w:eastAsia="Times New Roman"/>
          <w:color w:val="454545"/>
          <w:lang w:val="ru-RU" w:eastAsia="ru-RU"/>
        </w:rPr>
        <w:br/>
      </w:r>
      <w:r>
        <w:rPr>
          <w:rFonts w:eastAsia="Times New Roman"/>
          <w:color w:val="454545"/>
          <w:lang w:eastAsia="ru-RU"/>
        </w:rPr>
        <w:t>8.5. Спорные и конфликтные ситуации нужно разрешать только в отсутствии детей.</w:t>
      </w:r>
    </w:p>
    <w:p w:rsidR="00B46B63" w:rsidRDefault="00BE675D">
      <w:pPr>
        <w:pStyle w:val="Standard"/>
        <w:spacing w:line="270" w:lineRule="atLeast"/>
        <w:jc w:val="center"/>
      </w:pPr>
      <w:r>
        <w:rPr>
          <w:rFonts w:eastAsia="Times New Roman"/>
          <w:color w:val="454545"/>
          <w:lang w:eastAsia="ru-RU"/>
        </w:rPr>
        <w:br/>
      </w:r>
    </w:p>
    <w:p w:rsidR="00B46B63" w:rsidRDefault="00B46B63">
      <w:pPr>
        <w:pStyle w:val="Standard"/>
        <w:spacing w:line="270" w:lineRule="atLeast"/>
        <w:jc w:val="center"/>
        <w:rPr>
          <w:rFonts w:eastAsia="Times New Roman"/>
          <w:b/>
          <w:bCs/>
          <w:color w:val="FF0000"/>
          <w:lang w:eastAsia="ru-RU"/>
        </w:rPr>
      </w:pPr>
    </w:p>
    <w:sectPr w:rsidR="00B46B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75D" w:rsidRDefault="00BE675D">
      <w:r>
        <w:separator/>
      </w:r>
    </w:p>
  </w:endnote>
  <w:endnote w:type="continuationSeparator" w:id="0">
    <w:p w:rsidR="00BE675D" w:rsidRDefault="00BE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75D" w:rsidRDefault="00BE675D">
      <w:r>
        <w:rPr>
          <w:color w:val="000000"/>
        </w:rPr>
        <w:ptab w:relativeTo="margin" w:alignment="center" w:leader="none"/>
      </w:r>
    </w:p>
  </w:footnote>
  <w:footnote w:type="continuationSeparator" w:id="0">
    <w:p w:rsidR="00BE675D" w:rsidRDefault="00BE6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31A"/>
    <w:multiLevelType w:val="multilevel"/>
    <w:tmpl w:val="F8C6567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4F55691"/>
    <w:multiLevelType w:val="multilevel"/>
    <w:tmpl w:val="9126F12E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2">
    <w:nsid w:val="08461AAC"/>
    <w:multiLevelType w:val="multilevel"/>
    <w:tmpl w:val="E7681FC0"/>
    <w:styleLink w:val="WWNum63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AD52D21"/>
    <w:multiLevelType w:val="multilevel"/>
    <w:tmpl w:val="253CF072"/>
    <w:styleLink w:val="WWNum4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BAB5506"/>
    <w:multiLevelType w:val="multilevel"/>
    <w:tmpl w:val="2C0654FC"/>
    <w:styleLink w:val="WWNum53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0CA12A4E"/>
    <w:multiLevelType w:val="multilevel"/>
    <w:tmpl w:val="7FAEA8A2"/>
    <w:styleLink w:val="WWNum5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0E453182"/>
    <w:multiLevelType w:val="multilevel"/>
    <w:tmpl w:val="1A022B9C"/>
    <w:styleLink w:val="WWNum39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07F7870"/>
    <w:multiLevelType w:val="multilevel"/>
    <w:tmpl w:val="7D1CF72A"/>
    <w:styleLink w:val="WWNum41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11B50190"/>
    <w:multiLevelType w:val="multilevel"/>
    <w:tmpl w:val="23D63A48"/>
    <w:styleLink w:val="WWNum77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13E61F27"/>
    <w:multiLevelType w:val="multilevel"/>
    <w:tmpl w:val="C22CA1A0"/>
    <w:styleLink w:val="WWNum7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10">
    <w:nsid w:val="14011523"/>
    <w:multiLevelType w:val="multilevel"/>
    <w:tmpl w:val="437070F4"/>
    <w:styleLink w:val="WWNum7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11">
    <w:nsid w:val="160E5AC9"/>
    <w:multiLevelType w:val="multilevel"/>
    <w:tmpl w:val="35964268"/>
    <w:styleLink w:val="WWNum4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16C12D33"/>
    <w:multiLevelType w:val="multilevel"/>
    <w:tmpl w:val="90349404"/>
    <w:styleLink w:val="WWNum6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13">
    <w:nsid w:val="19DC34E6"/>
    <w:multiLevelType w:val="multilevel"/>
    <w:tmpl w:val="56D23C72"/>
    <w:styleLink w:val="WWNum35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1CF80B19"/>
    <w:multiLevelType w:val="multilevel"/>
    <w:tmpl w:val="BD5E7998"/>
    <w:styleLink w:val="WWNum7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1D1D258B"/>
    <w:multiLevelType w:val="multilevel"/>
    <w:tmpl w:val="1AA0D5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16">
    <w:nsid w:val="1D9B0743"/>
    <w:multiLevelType w:val="multilevel"/>
    <w:tmpl w:val="8A8EDB3A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17">
    <w:nsid w:val="1F606D56"/>
    <w:multiLevelType w:val="multilevel"/>
    <w:tmpl w:val="77AA1176"/>
    <w:styleLink w:val="WW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227637E4"/>
    <w:multiLevelType w:val="multilevel"/>
    <w:tmpl w:val="A40E3108"/>
    <w:styleLink w:val="WWNum7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22A84F4F"/>
    <w:multiLevelType w:val="multilevel"/>
    <w:tmpl w:val="7C16C9A0"/>
    <w:styleLink w:val="WWNum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256136C0"/>
    <w:multiLevelType w:val="multilevel"/>
    <w:tmpl w:val="2370F026"/>
    <w:styleLink w:val="WW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264F5F9A"/>
    <w:multiLevelType w:val="multilevel"/>
    <w:tmpl w:val="A592416E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26AA13E3"/>
    <w:multiLevelType w:val="multilevel"/>
    <w:tmpl w:val="534AC0DC"/>
    <w:styleLink w:val="WWNum2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279367E1"/>
    <w:multiLevelType w:val="multilevel"/>
    <w:tmpl w:val="FEEC63E8"/>
    <w:styleLink w:val="WWNum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27E64CE7"/>
    <w:multiLevelType w:val="multilevel"/>
    <w:tmpl w:val="1CD6B94E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25">
    <w:nsid w:val="27F47CF8"/>
    <w:multiLevelType w:val="multilevel"/>
    <w:tmpl w:val="34E6EAC4"/>
    <w:styleLink w:val="WWNum6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29BC4CA3"/>
    <w:multiLevelType w:val="multilevel"/>
    <w:tmpl w:val="B33EDEB2"/>
    <w:styleLink w:val="WWNum1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2B3716A0"/>
    <w:multiLevelType w:val="multilevel"/>
    <w:tmpl w:val="47889BBE"/>
    <w:styleLink w:val="WW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2DD45E3A"/>
    <w:multiLevelType w:val="multilevel"/>
    <w:tmpl w:val="31AE57B4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29">
    <w:nsid w:val="30D65048"/>
    <w:multiLevelType w:val="multilevel"/>
    <w:tmpl w:val="1B54EBA4"/>
    <w:styleLink w:val="WWNum2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330457D0"/>
    <w:multiLevelType w:val="multilevel"/>
    <w:tmpl w:val="015C86E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337B3003"/>
    <w:multiLevelType w:val="multilevel"/>
    <w:tmpl w:val="1E6EA57E"/>
    <w:styleLink w:val="WWNum47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>
    <w:nsid w:val="33CE2FDD"/>
    <w:multiLevelType w:val="multilevel"/>
    <w:tmpl w:val="FF7A97CA"/>
    <w:styleLink w:val="WWNum93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>
    <w:nsid w:val="33E211C2"/>
    <w:multiLevelType w:val="multilevel"/>
    <w:tmpl w:val="D45ECACC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34">
    <w:nsid w:val="34124773"/>
    <w:multiLevelType w:val="multilevel"/>
    <w:tmpl w:val="80441344"/>
    <w:styleLink w:val="WWNum89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>
    <w:nsid w:val="344F0B0B"/>
    <w:multiLevelType w:val="multilevel"/>
    <w:tmpl w:val="B28C426E"/>
    <w:styleLink w:val="WWNum3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34BD790F"/>
    <w:multiLevelType w:val="multilevel"/>
    <w:tmpl w:val="EBA4AA2A"/>
    <w:styleLink w:val="WWNum8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37">
    <w:nsid w:val="36F81950"/>
    <w:multiLevelType w:val="multilevel"/>
    <w:tmpl w:val="AC34BEB2"/>
    <w:styleLink w:val="WWNum1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38E9724F"/>
    <w:multiLevelType w:val="multilevel"/>
    <w:tmpl w:val="3C68E81A"/>
    <w:styleLink w:val="WWNum8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39">
    <w:nsid w:val="39B62ADC"/>
    <w:multiLevelType w:val="multilevel"/>
    <w:tmpl w:val="F41A26EA"/>
    <w:styleLink w:val="WWNum2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>
    <w:nsid w:val="39E01295"/>
    <w:multiLevelType w:val="multilevel"/>
    <w:tmpl w:val="345AD654"/>
    <w:styleLink w:val="WWNum79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>
    <w:nsid w:val="3D2B6E42"/>
    <w:multiLevelType w:val="multilevel"/>
    <w:tmpl w:val="42A40EA0"/>
    <w:styleLink w:val="WWNum25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>
    <w:nsid w:val="3D676112"/>
    <w:multiLevelType w:val="multilevel"/>
    <w:tmpl w:val="9190E460"/>
    <w:styleLink w:val="WW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3DFF196D"/>
    <w:multiLevelType w:val="multilevel"/>
    <w:tmpl w:val="1ECCD9B4"/>
    <w:styleLink w:val="WWNum8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44">
    <w:nsid w:val="3E7C5905"/>
    <w:multiLevelType w:val="multilevel"/>
    <w:tmpl w:val="DCC65658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45">
    <w:nsid w:val="3F85115D"/>
    <w:multiLevelType w:val="multilevel"/>
    <w:tmpl w:val="9AFAFDD0"/>
    <w:styleLink w:val="WWNum5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46">
    <w:nsid w:val="41191091"/>
    <w:multiLevelType w:val="multilevel"/>
    <w:tmpl w:val="58226C96"/>
    <w:styleLink w:val="WWNum7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>
    <w:nsid w:val="420A421A"/>
    <w:multiLevelType w:val="multilevel"/>
    <w:tmpl w:val="57E6752A"/>
    <w:styleLink w:val="WWNum6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48">
    <w:nsid w:val="431A1102"/>
    <w:multiLevelType w:val="multilevel"/>
    <w:tmpl w:val="48823658"/>
    <w:styleLink w:val="WWNum4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>
    <w:nsid w:val="46F67D6F"/>
    <w:multiLevelType w:val="multilevel"/>
    <w:tmpl w:val="BD70124E"/>
    <w:styleLink w:val="WW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>
    <w:nsid w:val="482445EA"/>
    <w:multiLevelType w:val="multilevel"/>
    <w:tmpl w:val="A9D4C5C8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51">
    <w:nsid w:val="485953FD"/>
    <w:multiLevelType w:val="multilevel"/>
    <w:tmpl w:val="9730A8B6"/>
    <w:styleLink w:val="WWNum29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>
    <w:nsid w:val="49E22844"/>
    <w:multiLevelType w:val="multilevel"/>
    <w:tmpl w:val="EBF48EA8"/>
    <w:styleLink w:val="WWNum67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>
    <w:nsid w:val="4A607850"/>
    <w:multiLevelType w:val="multilevel"/>
    <w:tmpl w:val="B456C6C0"/>
    <w:styleLink w:val="WWNum8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>
    <w:nsid w:val="4B5D7D86"/>
    <w:multiLevelType w:val="multilevel"/>
    <w:tmpl w:val="88F6F068"/>
    <w:styleLink w:val="WWNum5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55">
    <w:nsid w:val="4BF41337"/>
    <w:multiLevelType w:val="multilevel"/>
    <w:tmpl w:val="D45ED5CC"/>
    <w:styleLink w:val="WWNum9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>
    <w:nsid w:val="4C203A56"/>
    <w:multiLevelType w:val="multilevel"/>
    <w:tmpl w:val="5CF45CC0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57">
    <w:nsid w:val="4C690C97"/>
    <w:multiLevelType w:val="multilevel"/>
    <w:tmpl w:val="78F82036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58">
    <w:nsid w:val="4DB5616D"/>
    <w:multiLevelType w:val="multilevel"/>
    <w:tmpl w:val="E162FE8A"/>
    <w:styleLink w:val="WWNum5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59">
    <w:nsid w:val="4ED62C2E"/>
    <w:multiLevelType w:val="multilevel"/>
    <w:tmpl w:val="54A0E21A"/>
    <w:styleLink w:val="WWNum91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>
    <w:nsid w:val="4F40215A"/>
    <w:multiLevelType w:val="multilevel"/>
    <w:tmpl w:val="5C966858"/>
    <w:styleLink w:val="WWNum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61">
    <w:nsid w:val="50936791"/>
    <w:multiLevelType w:val="multilevel"/>
    <w:tmpl w:val="F10048F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>
    <w:nsid w:val="51B97608"/>
    <w:multiLevelType w:val="multilevel"/>
    <w:tmpl w:val="AD2633E0"/>
    <w:styleLink w:val="WWNum8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63">
    <w:nsid w:val="522E07DC"/>
    <w:multiLevelType w:val="multilevel"/>
    <w:tmpl w:val="43709C7E"/>
    <w:styleLink w:val="WWNum94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>
    <w:nsid w:val="52607F0D"/>
    <w:multiLevelType w:val="multilevel"/>
    <w:tmpl w:val="C212BE5A"/>
    <w:styleLink w:val="WWNum4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>
    <w:nsid w:val="52622D5E"/>
    <w:multiLevelType w:val="multilevel"/>
    <w:tmpl w:val="71AAE48C"/>
    <w:styleLink w:val="WWNum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>
    <w:nsid w:val="55107C8D"/>
    <w:multiLevelType w:val="multilevel"/>
    <w:tmpl w:val="027815E6"/>
    <w:styleLink w:val="WWNum9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>
    <w:nsid w:val="5B756BA6"/>
    <w:multiLevelType w:val="multilevel"/>
    <w:tmpl w:val="29EE051C"/>
    <w:styleLink w:val="WWNum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68">
    <w:nsid w:val="5D2E086D"/>
    <w:multiLevelType w:val="multilevel"/>
    <w:tmpl w:val="EDCA060C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69">
    <w:nsid w:val="6180262A"/>
    <w:multiLevelType w:val="multilevel"/>
    <w:tmpl w:val="BF1C4CB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70">
    <w:nsid w:val="63B25F32"/>
    <w:multiLevelType w:val="multilevel"/>
    <w:tmpl w:val="AFDE4934"/>
    <w:styleLink w:val="WWNum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71">
    <w:nsid w:val="64AF59AD"/>
    <w:multiLevelType w:val="multilevel"/>
    <w:tmpl w:val="0180EBEA"/>
    <w:styleLink w:val="WWNum5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2">
    <w:nsid w:val="64E168ED"/>
    <w:multiLevelType w:val="multilevel"/>
    <w:tmpl w:val="3C725F1C"/>
    <w:styleLink w:val="WWNum3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3">
    <w:nsid w:val="669373E5"/>
    <w:multiLevelType w:val="multilevel"/>
    <w:tmpl w:val="DEF2A3E0"/>
    <w:styleLink w:val="WWNum7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74">
    <w:nsid w:val="674059C3"/>
    <w:multiLevelType w:val="multilevel"/>
    <w:tmpl w:val="A10E3598"/>
    <w:styleLink w:val="WWNum19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5">
    <w:nsid w:val="682F285E"/>
    <w:multiLevelType w:val="multilevel"/>
    <w:tmpl w:val="9AFC1A6C"/>
    <w:styleLink w:val="WWNum5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6">
    <w:nsid w:val="6B6A00C3"/>
    <w:multiLevelType w:val="multilevel"/>
    <w:tmpl w:val="C55C0750"/>
    <w:styleLink w:val="WWNum37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>
    <w:nsid w:val="6B723494"/>
    <w:multiLevelType w:val="multilevel"/>
    <w:tmpl w:val="96747B00"/>
    <w:styleLink w:val="WWNum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>
    <w:nsid w:val="6B8222AC"/>
    <w:multiLevelType w:val="multilevel"/>
    <w:tmpl w:val="CB3A26EE"/>
    <w:styleLink w:val="WWNum3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>
    <w:nsid w:val="6C2520EE"/>
    <w:multiLevelType w:val="multilevel"/>
    <w:tmpl w:val="F1247A66"/>
    <w:styleLink w:val="WWNum6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80">
    <w:nsid w:val="6C2D4BD3"/>
    <w:multiLevelType w:val="multilevel"/>
    <w:tmpl w:val="2FF2B658"/>
    <w:styleLink w:val="WWNum3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>
    <w:nsid w:val="6C375A54"/>
    <w:multiLevelType w:val="multilevel"/>
    <w:tmpl w:val="3ED018A8"/>
    <w:styleLink w:val="WWNum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>
    <w:nsid w:val="6C6E121B"/>
    <w:multiLevelType w:val="multilevel"/>
    <w:tmpl w:val="93780948"/>
    <w:styleLink w:val="WWNum2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>
    <w:nsid w:val="6CED1922"/>
    <w:multiLevelType w:val="multilevel"/>
    <w:tmpl w:val="BB789858"/>
    <w:styleLink w:val="WWNum4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>
    <w:nsid w:val="71092B07"/>
    <w:multiLevelType w:val="multilevel"/>
    <w:tmpl w:val="E118ED84"/>
    <w:styleLink w:val="WWNum5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85">
    <w:nsid w:val="737C1EDE"/>
    <w:multiLevelType w:val="multilevel"/>
    <w:tmpl w:val="E4262F9E"/>
    <w:styleLink w:val="WWNum49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>
    <w:nsid w:val="792B4B8A"/>
    <w:multiLevelType w:val="multilevel"/>
    <w:tmpl w:val="71043248"/>
    <w:styleLink w:val="WWNum75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>
    <w:nsid w:val="7B594CFA"/>
    <w:multiLevelType w:val="multilevel"/>
    <w:tmpl w:val="B5E0FB5E"/>
    <w:styleLink w:val="WWNum2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>
    <w:nsid w:val="7CF811F5"/>
    <w:multiLevelType w:val="multilevel"/>
    <w:tmpl w:val="23B09DDA"/>
    <w:styleLink w:val="WWNum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>
    <w:nsid w:val="7DF15766"/>
    <w:multiLevelType w:val="multilevel"/>
    <w:tmpl w:val="66FC2C02"/>
    <w:styleLink w:val="WWNum5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>
    <w:nsid w:val="7E7760D8"/>
    <w:multiLevelType w:val="multilevel"/>
    <w:tmpl w:val="0206F44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91">
    <w:nsid w:val="7F0B1CBB"/>
    <w:multiLevelType w:val="multilevel"/>
    <w:tmpl w:val="D1066F68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num w:numId="1">
    <w:abstractNumId w:val="0"/>
  </w:num>
  <w:num w:numId="2">
    <w:abstractNumId w:val="30"/>
  </w:num>
  <w:num w:numId="3">
    <w:abstractNumId w:val="61"/>
  </w:num>
  <w:num w:numId="4">
    <w:abstractNumId w:val="19"/>
  </w:num>
  <w:num w:numId="5">
    <w:abstractNumId w:val="65"/>
  </w:num>
  <w:num w:numId="6">
    <w:abstractNumId w:val="33"/>
  </w:num>
  <w:num w:numId="7">
    <w:abstractNumId w:val="57"/>
  </w:num>
  <w:num w:numId="8">
    <w:abstractNumId w:val="1"/>
  </w:num>
  <w:num w:numId="9">
    <w:abstractNumId w:val="16"/>
  </w:num>
  <w:num w:numId="10">
    <w:abstractNumId w:val="69"/>
  </w:num>
  <w:num w:numId="11">
    <w:abstractNumId w:val="56"/>
  </w:num>
  <w:num w:numId="12">
    <w:abstractNumId w:val="50"/>
  </w:num>
  <w:num w:numId="13">
    <w:abstractNumId w:val="90"/>
  </w:num>
  <w:num w:numId="14">
    <w:abstractNumId w:val="68"/>
  </w:num>
  <w:num w:numId="15">
    <w:abstractNumId w:val="37"/>
  </w:num>
  <w:num w:numId="16">
    <w:abstractNumId w:val="26"/>
  </w:num>
  <w:num w:numId="17">
    <w:abstractNumId w:val="74"/>
  </w:num>
  <w:num w:numId="18">
    <w:abstractNumId w:val="39"/>
  </w:num>
  <w:num w:numId="19">
    <w:abstractNumId w:val="24"/>
  </w:num>
  <w:num w:numId="20">
    <w:abstractNumId w:val="28"/>
  </w:num>
  <w:num w:numId="21">
    <w:abstractNumId w:val="87"/>
  </w:num>
  <w:num w:numId="22">
    <w:abstractNumId w:val="82"/>
  </w:num>
  <w:num w:numId="23">
    <w:abstractNumId w:val="41"/>
  </w:num>
  <w:num w:numId="24">
    <w:abstractNumId w:val="23"/>
  </w:num>
  <w:num w:numId="25">
    <w:abstractNumId w:val="22"/>
  </w:num>
  <w:num w:numId="26">
    <w:abstractNumId w:val="29"/>
  </w:num>
  <w:num w:numId="27">
    <w:abstractNumId w:val="51"/>
  </w:num>
  <w:num w:numId="28">
    <w:abstractNumId w:val="78"/>
  </w:num>
  <w:num w:numId="29">
    <w:abstractNumId w:val="80"/>
  </w:num>
  <w:num w:numId="30">
    <w:abstractNumId w:val="91"/>
  </w:num>
  <w:num w:numId="31">
    <w:abstractNumId w:val="44"/>
  </w:num>
  <w:num w:numId="32">
    <w:abstractNumId w:val="72"/>
  </w:num>
  <w:num w:numId="33">
    <w:abstractNumId w:val="13"/>
  </w:num>
  <w:num w:numId="34">
    <w:abstractNumId w:val="35"/>
  </w:num>
  <w:num w:numId="35">
    <w:abstractNumId w:val="76"/>
  </w:num>
  <w:num w:numId="36">
    <w:abstractNumId w:val="77"/>
  </w:num>
  <w:num w:numId="37">
    <w:abstractNumId w:val="6"/>
  </w:num>
  <w:num w:numId="38">
    <w:abstractNumId w:val="48"/>
  </w:num>
  <w:num w:numId="39">
    <w:abstractNumId w:val="7"/>
  </w:num>
  <w:num w:numId="40">
    <w:abstractNumId w:val="64"/>
  </w:num>
  <w:num w:numId="41">
    <w:abstractNumId w:val="11"/>
  </w:num>
  <w:num w:numId="42">
    <w:abstractNumId w:val="3"/>
  </w:num>
  <w:num w:numId="43">
    <w:abstractNumId w:val="83"/>
  </w:num>
  <w:num w:numId="44">
    <w:abstractNumId w:val="81"/>
  </w:num>
  <w:num w:numId="45">
    <w:abstractNumId w:val="31"/>
  </w:num>
  <w:num w:numId="46">
    <w:abstractNumId w:val="42"/>
  </w:num>
  <w:num w:numId="47">
    <w:abstractNumId w:val="85"/>
  </w:num>
  <w:num w:numId="48">
    <w:abstractNumId w:val="5"/>
  </w:num>
  <w:num w:numId="49">
    <w:abstractNumId w:val="89"/>
  </w:num>
  <w:num w:numId="50">
    <w:abstractNumId w:val="71"/>
  </w:num>
  <w:num w:numId="51">
    <w:abstractNumId w:val="4"/>
  </w:num>
  <w:num w:numId="52">
    <w:abstractNumId w:val="75"/>
  </w:num>
  <w:num w:numId="53">
    <w:abstractNumId w:val="84"/>
  </w:num>
  <w:num w:numId="54">
    <w:abstractNumId w:val="58"/>
  </w:num>
  <w:num w:numId="55">
    <w:abstractNumId w:val="54"/>
  </w:num>
  <w:num w:numId="56">
    <w:abstractNumId w:val="45"/>
  </w:num>
  <w:num w:numId="57">
    <w:abstractNumId w:val="67"/>
  </w:num>
  <w:num w:numId="58">
    <w:abstractNumId w:val="47"/>
  </w:num>
  <w:num w:numId="59">
    <w:abstractNumId w:val="25"/>
  </w:num>
  <w:num w:numId="60">
    <w:abstractNumId w:val="2"/>
  </w:num>
  <w:num w:numId="61">
    <w:abstractNumId w:val="27"/>
  </w:num>
  <w:num w:numId="62">
    <w:abstractNumId w:val="21"/>
  </w:num>
  <w:num w:numId="63">
    <w:abstractNumId w:val="49"/>
  </w:num>
  <w:num w:numId="64">
    <w:abstractNumId w:val="52"/>
  </w:num>
  <w:num w:numId="65">
    <w:abstractNumId w:val="12"/>
  </w:num>
  <w:num w:numId="66">
    <w:abstractNumId w:val="79"/>
  </w:num>
  <w:num w:numId="67">
    <w:abstractNumId w:val="10"/>
  </w:num>
  <w:num w:numId="68">
    <w:abstractNumId w:val="73"/>
  </w:num>
  <w:num w:numId="69">
    <w:abstractNumId w:val="14"/>
  </w:num>
  <w:num w:numId="70">
    <w:abstractNumId w:val="17"/>
  </w:num>
  <w:num w:numId="71">
    <w:abstractNumId w:val="9"/>
  </w:num>
  <w:num w:numId="72">
    <w:abstractNumId w:val="86"/>
  </w:num>
  <w:num w:numId="73">
    <w:abstractNumId w:val="46"/>
  </w:num>
  <w:num w:numId="74">
    <w:abstractNumId w:val="8"/>
  </w:num>
  <w:num w:numId="75">
    <w:abstractNumId w:val="18"/>
  </w:num>
  <w:num w:numId="76">
    <w:abstractNumId w:val="40"/>
  </w:num>
  <w:num w:numId="77">
    <w:abstractNumId w:val="88"/>
  </w:num>
  <w:num w:numId="78">
    <w:abstractNumId w:val="20"/>
  </w:num>
  <w:num w:numId="79">
    <w:abstractNumId w:val="43"/>
  </w:num>
  <w:num w:numId="80">
    <w:abstractNumId w:val="38"/>
  </w:num>
  <w:num w:numId="81">
    <w:abstractNumId w:val="70"/>
  </w:num>
  <w:num w:numId="82">
    <w:abstractNumId w:val="62"/>
  </w:num>
  <w:num w:numId="83">
    <w:abstractNumId w:val="60"/>
  </w:num>
  <w:num w:numId="84">
    <w:abstractNumId w:val="36"/>
  </w:num>
  <w:num w:numId="85">
    <w:abstractNumId w:val="53"/>
  </w:num>
  <w:num w:numId="86">
    <w:abstractNumId w:val="34"/>
  </w:num>
  <w:num w:numId="87">
    <w:abstractNumId w:val="55"/>
  </w:num>
  <w:num w:numId="88">
    <w:abstractNumId w:val="59"/>
  </w:num>
  <w:num w:numId="89">
    <w:abstractNumId w:val="66"/>
  </w:num>
  <w:num w:numId="90">
    <w:abstractNumId w:val="32"/>
  </w:num>
  <w:num w:numId="91">
    <w:abstractNumId w:val="63"/>
  </w:num>
  <w:num w:numId="92">
    <w:abstractNumId w:val="15"/>
  </w:num>
  <w:num w:numId="93">
    <w:abstractNumId w:val="15"/>
    <w:lvlOverride w:ilvl="0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46B63"/>
    <w:rsid w:val="00503099"/>
    <w:rsid w:val="00B46B63"/>
    <w:rsid w:val="00B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1BBED-6823-4299-BF93-11F8F2D7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7">
    <w:name w:val="List Paragraph"/>
    <w:basedOn w:val="Standard"/>
    <w:pPr>
      <w:spacing w:after="200"/>
      <w:ind w:left="720"/>
    </w:pPr>
  </w:style>
  <w:style w:type="paragraph" w:styleId="a8">
    <w:name w:val="No Spacing"/>
    <w:pPr>
      <w:widowControl/>
    </w:pPr>
    <w:rPr>
      <w:rFonts w:ascii="Calibri" w:eastAsia="Calibri" w:hAnsi="Calibri"/>
      <w:color w:val="00000A"/>
      <w:sz w:val="22"/>
      <w:szCs w:val="22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Tahoma" w:eastAsia="Tahoma" w:hAnsi="Tahoma" w:cs="Tahoma"/>
      <w:sz w:val="24"/>
    </w:rPr>
  </w:style>
  <w:style w:type="numbering" w:customStyle="1" w:styleId="WWNum3">
    <w:name w:val="WWNum3"/>
    <w:basedOn w:val="a2"/>
    <w:pPr>
      <w:numPr>
        <w:numId w:val="1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5">
    <w:name w:val="WWNum5"/>
    <w:basedOn w:val="a2"/>
    <w:pPr>
      <w:numPr>
        <w:numId w:val="3"/>
      </w:numPr>
    </w:pPr>
  </w:style>
  <w:style w:type="numbering" w:customStyle="1" w:styleId="WWNum6">
    <w:name w:val="WWNum6"/>
    <w:basedOn w:val="a2"/>
    <w:pPr>
      <w:numPr>
        <w:numId w:val="4"/>
      </w:numPr>
    </w:pPr>
  </w:style>
  <w:style w:type="numbering" w:customStyle="1" w:styleId="WWNum7">
    <w:name w:val="WWNum7"/>
    <w:basedOn w:val="a2"/>
    <w:pPr>
      <w:numPr>
        <w:numId w:val="5"/>
      </w:numPr>
    </w:pPr>
  </w:style>
  <w:style w:type="numbering" w:customStyle="1" w:styleId="WWNum8">
    <w:name w:val="WWNum8"/>
    <w:basedOn w:val="a2"/>
    <w:pPr>
      <w:numPr>
        <w:numId w:val="6"/>
      </w:numPr>
    </w:pPr>
  </w:style>
  <w:style w:type="numbering" w:customStyle="1" w:styleId="WWNum9">
    <w:name w:val="WWNum9"/>
    <w:basedOn w:val="a2"/>
    <w:pPr>
      <w:numPr>
        <w:numId w:val="7"/>
      </w:numPr>
    </w:pPr>
  </w:style>
  <w:style w:type="numbering" w:customStyle="1" w:styleId="WWNum10">
    <w:name w:val="WWNum10"/>
    <w:basedOn w:val="a2"/>
    <w:pPr>
      <w:numPr>
        <w:numId w:val="8"/>
      </w:numPr>
    </w:pPr>
  </w:style>
  <w:style w:type="numbering" w:customStyle="1" w:styleId="WWNum11">
    <w:name w:val="WWNum11"/>
    <w:basedOn w:val="a2"/>
    <w:pPr>
      <w:numPr>
        <w:numId w:val="9"/>
      </w:numPr>
    </w:pPr>
  </w:style>
  <w:style w:type="numbering" w:customStyle="1" w:styleId="WWNum12">
    <w:name w:val="WWNum12"/>
    <w:basedOn w:val="a2"/>
    <w:pPr>
      <w:numPr>
        <w:numId w:val="10"/>
      </w:numPr>
    </w:pPr>
  </w:style>
  <w:style w:type="numbering" w:customStyle="1" w:styleId="WWNum13">
    <w:name w:val="WWNum13"/>
    <w:basedOn w:val="a2"/>
    <w:pPr>
      <w:numPr>
        <w:numId w:val="11"/>
      </w:numPr>
    </w:pPr>
  </w:style>
  <w:style w:type="numbering" w:customStyle="1" w:styleId="WWNum14">
    <w:name w:val="WWNum14"/>
    <w:basedOn w:val="a2"/>
    <w:pPr>
      <w:numPr>
        <w:numId w:val="12"/>
      </w:numPr>
    </w:pPr>
  </w:style>
  <w:style w:type="numbering" w:customStyle="1" w:styleId="WWNum15">
    <w:name w:val="WWNum15"/>
    <w:basedOn w:val="a2"/>
    <w:pPr>
      <w:numPr>
        <w:numId w:val="13"/>
      </w:numPr>
    </w:pPr>
  </w:style>
  <w:style w:type="numbering" w:customStyle="1" w:styleId="WWNum16">
    <w:name w:val="WWNum16"/>
    <w:basedOn w:val="a2"/>
    <w:pPr>
      <w:numPr>
        <w:numId w:val="14"/>
      </w:numPr>
    </w:pPr>
  </w:style>
  <w:style w:type="numbering" w:customStyle="1" w:styleId="WWNum17">
    <w:name w:val="WWNum17"/>
    <w:basedOn w:val="a2"/>
    <w:pPr>
      <w:numPr>
        <w:numId w:val="15"/>
      </w:numPr>
    </w:pPr>
  </w:style>
  <w:style w:type="numbering" w:customStyle="1" w:styleId="WWNum18">
    <w:name w:val="WWNum18"/>
    <w:basedOn w:val="a2"/>
    <w:pPr>
      <w:numPr>
        <w:numId w:val="16"/>
      </w:numPr>
    </w:pPr>
  </w:style>
  <w:style w:type="numbering" w:customStyle="1" w:styleId="WWNum19">
    <w:name w:val="WWNum19"/>
    <w:basedOn w:val="a2"/>
    <w:pPr>
      <w:numPr>
        <w:numId w:val="17"/>
      </w:numPr>
    </w:pPr>
  </w:style>
  <w:style w:type="numbering" w:customStyle="1" w:styleId="WWNum20">
    <w:name w:val="WWNum20"/>
    <w:basedOn w:val="a2"/>
    <w:pPr>
      <w:numPr>
        <w:numId w:val="18"/>
      </w:numPr>
    </w:pPr>
  </w:style>
  <w:style w:type="numbering" w:customStyle="1" w:styleId="WWNum21">
    <w:name w:val="WWNum21"/>
    <w:basedOn w:val="a2"/>
    <w:pPr>
      <w:numPr>
        <w:numId w:val="19"/>
      </w:numPr>
    </w:pPr>
  </w:style>
  <w:style w:type="numbering" w:customStyle="1" w:styleId="WWNum22">
    <w:name w:val="WWNum22"/>
    <w:basedOn w:val="a2"/>
    <w:pPr>
      <w:numPr>
        <w:numId w:val="20"/>
      </w:numPr>
    </w:pPr>
  </w:style>
  <w:style w:type="numbering" w:customStyle="1" w:styleId="WWNum23">
    <w:name w:val="WWNum23"/>
    <w:basedOn w:val="a2"/>
    <w:pPr>
      <w:numPr>
        <w:numId w:val="21"/>
      </w:numPr>
    </w:pPr>
  </w:style>
  <w:style w:type="numbering" w:customStyle="1" w:styleId="WWNum24">
    <w:name w:val="WWNum24"/>
    <w:basedOn w:val="a2"/>
    <w:pPr>
      <w:numPr>
        <w:numId w:val="22"/>
      </w:numPr>
    </w:pPr>
  </w:style>
  <w:style w:type="numbering" w:customStyle="1" w:styleId="WWNum25">
    <w:name w:val="WWNum25"/>
    <w:basedOn w:val="a2"/>
    <w:pPr>
      <w:numPr>
        <w:numId w:val="23"/>
      </w:numPr>
    </w:pPr>
  </w:style>
  <w:style w:type="numbering" w:customStyle="1" w:styleId="WWNum26">
    <w:name w:val="WWNum26"/>
    <w:basedOn w:val="a2"/>
    <w:pPr>
      <w:numPr>
        <w:numId w:val="24"/>
      </w:numPr>
    </w:pPr>
  </w:style>
  <w:style w:type="numbering" w:customStyle="1" w:styleId="WWNum27">
    <w:name w:val="WWNum27"/>
    <w:basedOn w:val="a2"/>
    <w:pPr>
      <w:numPr>
        <w:numId w:val="25"/>
      </w:numPr>
    </w:pPr>
  </w:style>
  <w:style w:type="numbering" w:customStyle="1" w:styleId="WWNum28">
    <w:name w:val="WWNum28"/>
    <w:basedOn w:val="a2"/>
    <w:pPr>
      <w:numPr>
        <w:numId w:val="26"/>
      </w:numPr>
    </w:pPr>
  </w:style>
  <w:style w:type="numbering" w:customStyle="1" w:styleId="WWNum29">
    <w:name w:val="WWNum29"/>
    <w:basedOn w:val="a2"/>
    <w:pPr>
      <w:numPr>
        <w:numId w:val="27"/>
      </w:numPr>
    </w:pPr>
  </w:style>
  <w:style w:type="numbering" w:customStyle="1" w:styleId="WWNum30">
    <w:name w:val="WWNum30"/>
    <w:basedOn w:val="a2"/>
    <w:pPr>
      <w:numPr>
        <w:numId w:val="28"/>
      </w:numPr>
    </w:pPr>
  </w:style>
  <w:style w:type="numbering" w:customStyle="1" w:styleId="WWNum31">
    <w:name w:val="WWNum31"/>
    <w:basedOn w:val="a2"/>
    <w:pPr>
      <w:numPr>
        <w:numId w:val="29"/>
      </w:numPr>
    </w:pPr>
  </w:style>
  <w:style w:type="numbering" w:customStyle="1" w:styleId="WWNum32">
    <w:name w:val="WWNum32"/>
    <w:basedOn w:val="a2"/>
    <w:pPr>
      <w:numPr>
        <w:numId w:val="30"/>
      </w:numPr>
    </w:pPr>
  </w:style>
  <w:style w:type="numbering" w:customStyle="1" w:styleId="WWNum33">
    <w:name w:val="WWNum33"/>
    <w:basedOn w:val="a2"/>
    <w:pPr>
      <w:numPr>
        <w:numId w:val="31"/>
      </w:numPr>
    </w:pPr>
  </w:style>
  <w:style w:type="numbering" w:customStyle="1" w:styleId="WWNum34">
    <w:name w:val="WWNum34"/>
    <w:basedOn w:val="a2"/>
    <w:pPr>
      <w:numPr>
        <w:numId w:val="32"/>
      </w:numPr>
    </w:pPr>
  </w:style>
  <w:style w:type="numbering" w:customStyle="1" w:styleId="WWNum35">
    <w:name w:val="WWNum35"/>
    <w:basedOn w:val="a2"/>
    <w:pPr>
      <w:numPr>
        <w:numId w:val="33"/>
      </w:numPr>
    </w:pPr>
  </w:style>
  <w:style w:type="numbering" w:customStyle="1" w:styleId="WWNum36">
    <w:name w:val="WWNum36"/>
    <w:basedOn w:val="a2"/>
    <w:pPr>
      <w:numPr>
        <w:numId w:val="34"/>
      </w:numPr>
    </w:pPr>
  </w:style>
  <w:style w:type="numbering" w:customStyle="1" w:styleId="WWNum37">
    <w:name w:val="WWNum37"/>
    <w:basedOn w:val="a2"/>
    <w:pPr>
      <w:numPr>
        <w:numId w:val="35"/>
      </w:numPr>
    </w:pPr>
  </w:style>
  <w:style w:type="numbering" w:customStyle="1" w:styleId="WWNum38">
    <w:name w:val="WWNum38"/>
    <w:basedOn w:val="a2"/>
    <w:pPr>
      <w:numPr>
        <w:numId w:val="36"/>
      </w:numPr>
    </w:pPr>
  </w:style>
  <w:style w:type="numbering" w:customStyle="1" w:styleId="WWNum39">
    <w:name w:val="WWNum39"/>
    <w:basedOn w:val="a2"/>
    <w:pPr>
      <w:numPr>
        <w:numId w:val="37"/>
      </w:numPr>
    </w:pPr>
  </w:style>
  <w:style w:type="numbering" w:customStyle="1" w:styleId="WWNum40">
    <w:name w:val="WWNum40"/>
    <w:basedOn w:val="a2"/>
    <w:pPr>
      <w:numPr>
        <w:numId w:val="38"/>
      </w:numPr>
    </w:pPr>
  </w:style>
  <w:style w:type="numbering" w:customStyle="1" w:styleId="WWNum41">
    <w:name w:val="WWNum41"/>
    <w:basedOn w:val="a2"/>
    <w:pPr>
      <w:numPr>
        <w:numId w:val="39"/>
      </w:numPr>
    </w:pPr>
  </w:style>
  <w:style w:type="numbering" w:customStyle="1" w:styleId="WWNum42">
    <w:name w:val="WWNum42"/>
    <w:basedOn w:val="a2"/>
    <w:pPr>
      <w:numPr>
        <w:numId w:val="40"/>
      </w:numPr>
    </w:pPr>
  </w:style>
  <w:style w:type="numbering" w:customStyle="1" w:styleId="WWNum43">
    <w:name w:val="WWNum43"/>
    <w:basedOn w:val="a2"/>
    <w:pPr>
      <w:numPr>
        <w:numId w:val="41"/>
      </w:numPr>
    </w:pPr>
  </w:style>
  <w:style w:type="numbering" w:customStyle="1" w:styleId="WWNum44">
    <w:name w:val="WWNum44"/>
    <w:basedOn w:val="a2"/>
    <w:pPr>
      <w:numPr>
        <w:numId w:val="42"/>
      </w:numPr>
    </w:pPr>
  </w:style>
  <w:style w:type="numbering" w:customStyle="1" w:styleId="WWNum45">
    <w:name w:val="WWNum45"/>
    <w:basedOn w:val="a2"/>
    <w:pPr>
      <w:numPr>
        <w:numId w:val="43"/>
      </w:numPr>
    </w:pPr>
  </w:style>
  <w:style w:type="numbering" w:customStyle="1" w:styleId="WWNum46">
    <w:name w:val="WWNum46"/>
    <w:basedOn w:val="a2"/>
    <w:pPr>
      <w:numPr>
        <w:numId w:val="44"/>
      </w:numPr>
    </w:pPr>
  </w:style>
  <w:style w:type="numbering" w:customStyle="1" w:styleId="WWNum47">
    <w:name w:val="WWNum47"/>
    <w:basedOn w:val="a2"/>
    <w:pPr>
      <w:numPr>
        <w:numId w:val="45"/>
      </w:numPr>
    </w:pPr>
  </w:style>
  <w:style w:type="numbering" w:customStyle="1" w:styleId="WWNum48">
    <w:name w:val="WWNum48"/>
    <w:basedOn w:val="a2"/>
    <w:pPr>
      <w:numPr>
        <w:numId w:val="46"/>
      </w:numPr>
    </w:pPr>
  </w:style>
  <w:style w:type="numbering" w:customStyle="1" w:styleId="WWNum49">
    <w:name w:val="WWNum49"/>
    <w:basedOn w:val="a2"/>
    <w:pPr>
      <w:numPr>
        <w:numId w:val="47"/>
      </w:numPr>
    </w:pPr>
  </w:style>
  <w:style w:type="numbering" w:customStyle="1" w:styleId="WWNum50">
    <w:name w:val="WWNum50"/>
    <w:basedOn w:val="a2"/>
    <w:pPr>
      <w:numPr>
        <w:numId w:val="48"/>
      </w:numPr>
    </w:pPr>
  </w:style>
  <w:style w:type="numbering" w:customStyle="1" w:styleId="WWNum51">
    <w:name w:val="WWNum51"/>
    <w:basedOn w:val="a2"/>
    <w:pPr>
      <w:numPr>
        <w:numId w:val="49"/>
      </w:numPr>
    </w:pPr>
  </w:style>
  <w:style w:type="numbering" w:customStyle="1" w:styleId="WWNum52">
    <w:name w:val="WWNum52"/>
    <w:basedOn w:val="a2"/>
    <w:pPr>
      <w:numPr>
        <w:numId w:val="50"/>
      </w:numPr>
    </w:pPr>
  </w:style>
  <w:style w:type="numbering" w:customStyle="1" w:styleId="WWNum53">
    <w:name w:val="WWNum53"/>
    <w:basedOn w:val="a2"/>
    <w:pPr>
      <w:numPr>
        <w:numId w:val="51"/>
      </w:numPr>
    </w:pPr>
  </w:style>
  <w:style w:type="numbering" w:customStyle="1" w:styleId="WWNum54">
    <w:name w:val="WWNum54"/>
    <w:basedOn w:val="a2"/>
    <w:pPr>
      <w:numPr>
        <w:numId w:val="52"/>
      </w:numPr>
    </w:pPr>
  </w:style>
  <w:style w:type="numbering" w:customStyle="1" w:styleId="WWNum55">
    <w:name w:val="WWNum55"/>
    <w:basedOn w:val="a2"/>
    <w:pPr>
      <w:numPr>
        <w:numId w:val="53"/>
      </w:numPr>
    </w:pPr>
  </w:style>
  <w:style w:type="numbering" w:customStyle="1" w:styleId="WWNum57">
    <w:name w:val="WWNum57"/>
    <w:basedOn w:val="a2"/>
    <w:pPr>
      <w:numPr>
        <w:numId w:val="54"/>
      </w:numPr>
    </w:pPr>
  </w:style>
  <w:style w:type="numbering" w:customStyle="1" w:styleId="WWNum58">
    <w:name w:val="WWNum58"/>
    <w:basedOn w:val="a2"/>
    <w:pPr>
      <w:numPr>
        <w:numId w:val="55"/>
      </w:numPr>
    </w:pPr>
  </w:style>
  <w:style w:type="numbering" w:customStyle="1" w:styleId="WWNum59">
    <w:name w:val="WWNum59"/>
    <w:basedOn w:val="a2"/>
    <w:pPr>
      <w:numPr>
        <w:numId w:val="56"/>
      </w:numPr>
    </w:pPr>
  </w:style>
  <w:style w:type="numbering" w:customStyle="1" w:styleId="WWNum60">
    <w:name w:val="WWNum60"/>
    <w:basedOn w:val="a2"/>
    <w:pPr>
      <w:numPr>
        <w:numId w:val="57"/>
      </w:numPr>
    </w:pPr>
  </w:style>
  <w:style w:type="numbering" w:customStyle="1" w:styleId="WWNum61">
    <w:name w:val="WWNum61"/>
    <w:basedOn w:val="a2"/>
    <w:pPr>
      <w:numPr>
        <w:numId w:val="58"/>
      </w:numPr>
    </w:pPr>
  </w:style>
  <w:style w:type="numbering" w:customStyle="1" w:styleId="WWNum62">
    <w:name w:val="WWNum62"/>
    <w:basedOn w:val="a2"/>
    <w:pPr>
      <w:numPr>
        <w:numId w:val="59"/>
      </w:numPr>
    </w:pPr>
  </w:style>
  <w:style w:type="numbering" w:customStyle="1" w:styleId="WWNum63">
    <w:name w:val="WWNum63"/>
    <w:basedOn w:val="a2"/>
    <w:pPr>
      <w:numPr>
        <w:numId w:val="60"/>
      </w:numPr>
    </w:pPr>
  </w:style>
  <w:style w:type="numbering" w:customStyle="1" w:styleId="WWNum64">
    <w:name w:val="WWNum64"/>
    <w:basedOn w:val="a2"/>
    <w:pPr>
      <w:numPr>
        <w:numId w:val="61"/>
      </w:numPr>
    </w:pPr>
  </w:style>
  <w:style w:type="numbering" w:customStyle="1" w:styleId="WWNum65">
    <w:name w:val="WWNum65"/>
    <w:basedOn w:val="a2"/>
    <w:pPr>
      <w:numPr>
        <w:numId w:val="62"/>
      </w:numPr>
    </w:pPr>
  </w:style>
  <w:style w:type="numbering" w:customStyle="1" w:styleId="WWNum66">
    <w:name w:val="WWNum66"/>
    <w:basedOn w:val="a2"/>
    <w:pPr>
      <w:numPr>
        <w:numId w:val="63"/>
      </w:numPr>
    </w:pPr>
  </w:style>
  <w:style w:type="numbering" w:customStyle="1" w:styleId="WWNum67">
    <w:name w:val="WWNum67"/>
    <w:basedOn w:val="a2"/>
    <w:pPr>
      <w:numPr>
        <w:numId w:val="64"/>
      </w:numPr>
    </w:pPr>
  </w:style>
  <w:style w:type="numbering" w:customStyle="1" w:styleId="WWNum68">
    <w:name w:val="WWNum68"/>
    <w:basedOn w:val="a2"/>
    <w:pPr>
      <w:numPr>
        <w:numId w:val="65"/>
      </w:numPr>
    </w:pPr>
  </w:style>
  <w:style w:type="numbering" w:customStyle="1" w:styleId="WWNum69">
    <w:name w:val="WWNum69"/>
    <w:basedOn w:val="a2"/>
    <w:pPr>
      <w:numPr>
        <w:numId w:val="66"/>
      </w:numPr>
    </w:pPr>
  </w:style>
  <w:style w:type="numbering" w:customStyle="1" w:styleId="WWNum70">
    <w:name w:val="WWNum70"/>
    <w:basedOn w:val="a2"/>
    <w:pPr>
      <w:numPr>
        <w:numId w:val="67"/>
      </w:numPr>
    </w:pPr>
  </w:style>
  <w:style w:type="numbering" w:customStyle="1" w:styleId="WWNum71">
    <w:name w:val="WWNum71"/>
    <w:basedOn w:val="a2"/>
    <w:pPr>
      <w:numPr>
        <w:numId w:val="68"/>
      </w:numPr>
    </w:pPr>
  </w:style>
  <w:style w:type="numbering" w:customStyle="1" w:styleId="WWNum72">
    <w:name w:val="WWNum72"/>
    <w:basedOn w:val="a2"/>
    <w:pPr>
      <w:numPr>
        <w:numId w:val="69"/>
      </w:numPr>
    </w:pPr>
  </w:style>
  <w:style w:type="numbering" w:customStyle="1" w:styleId="WWNum73">
    <w:name w:val="WWNum73"/>
    <w:basedOn w:val="a2"/>
    <w:pPr>
      <w:numPr>
        <w:numId w:val="70"/>
      </w:numPr>
    </w:pPr>
  </w:style>
  <w:style w:type="numbering" w:customStyle="1" w:styleId="WWNum74">
    <w:name w:val="WWNum74"/>
    <w:basedOn w:val="a2"/>
    <w:pPr>
      <w:numPr>
        <w:numId w:val="71"/>
      </w:numPr>
    </w:pPr>
  </w:style>
  <w:style w:type="numbering" w:customStyle="1" w:styleId="WWNum75">
    <w:name w:val="WWNum75"/>
    <w:basedOn w:val="a2"/>
    <w:pPr>
      <w:numPr>
        <w:numId w:val="72"/>
      </w:numPr>
    </w:pPr>
  </w:style>
  <w:style w:type="numbering" w:customStyle="1" w:styleId="WWNum76">
    <w:name w:val="WWNum76"/>
    <w:basedOn w:val="a2"/>
    <w:pPr>
      <w:numPr>
        <w:numId w:val="73"/>
      </w:numPr>
    </w:pPr>
  </w:style>
  <w:style w:type="numbering" w:customStyle="1" w:styleId="WWNum77">
    <w:name w:val="WWNum77"/>
    <w:basedOn w:val="a2"/>
    <w:pPr>
      <w:numPr>
        <w:numId w:val="74"/>
      </w:numPr>
    </w:pPr>
  </w:style>
  <w:style w:type="numbering" w:customStyle="1" w:styleId="WWNum78">
    <w:name w:val="WWNum78"/>
    <w:basedOn w:val="a2"/>
    <w:pPr>
      <w:numPr>
        <w:numId w:val="75"/>
      </w:numPr>
    </w:pPr>
  </w:style>
  <w:style w:type="numbering" w:customStyle="1" w:styleId="WWNum79">
    <w:name w:val="WWNum79"/>
    <w:basedOn w:val="a2"/>
    <w:pPr>
      <w:numPr>
        <w:numId w:val="76"/>
      </w:numPr>
    </w:pPr>
  </w:style>
  <w:style w:type="numbering" w:customStyle="1" w:styleId="WWNum80">
    <w:name w:val="WWNum80"/>
    <w:basedOn w:val="a2"/>
    <w:pPr>
      <w:numPr>
        <w:numId w:val="77"/>
      </w:numPr>
    </w:pPr>
  </w:style>
  <w:style w:type="numbering" w:customStyle="1" w:styleId="WWNum81">
    <w:name w:val="WWNum81"/>
    <w:basedOn w:val="a2"/>
    <w:pPr>
      <w:numPr>
        <w:numId w:val="78"/>
      </w:numPr>
    </w:pPr>
  </w:style>
  <w:style w:type="numbering" w:customStyle="1" w:styleId="WWNum82">
    <w:name w:val="WWNum82"/>
    <w:basedOn w:val="a2"/>
    <w:pPr>
      <w:numPr>
        <w:numId w:val="79"/>
      </w:numPr>
    </w:pPr>
  </w:style>
  <w:style w:type="numbering" w:customStyle="1" w:styleId="WWNum83">
    <w:name w:val="WWNum83"/>
    <w:basedOn w:val="a2"/>
    <w:pPr>
      <w:numPr>
        <w:numId w:val="80"/>
      </w:numPr>
    </w:pPr>
  </w:style>
  <w:style w:type="numbering" w:customStyle="1" w:styleId="WWNum84">
    <w:name w:val="WWNum84"/>
    <w:basedOn w:val="a2"/>
    <w:pPr>
      <w:numPr>
        <w:numId w:val="81"/>
      </w:numPr>
    </w:pPr>
  </w:style>
  <w:style w:type="numbering" w:customStyle="1" w:styleId="WWNum85">
    <w:name w:val="WWNum85"/>
    <w:basedOn w:val="a2"/>
    <w:pPr>
      <w:numPr>
        <w:numId w:val="82"/>
      </w:numPr>
    </w:pPr>
  </w:style>
  <w:style w:type="numbering" w:customStyle="1" w:styleId="WWNum86">
    <w:name w:val="WWNum86"/>
    <w:basedOn w:val="a2"/>
    <w:pPr>
      <w:numPr>
        <w:numId w:val="83"/>
      </w:numPr>
    </w:pPr>
  </w:style>
  <w:style w:type="numbering" w:customStyle="1" w:styleId="WWNum87">
    <w:name w:val="WWNum87"/>
    <w:basedOn w:val="a2"/>
    <w:pPr>
      <w:numPr>
        <w:numId w:val="84"/>
      </w:numPr>
    </w:pPr>
  </w:style>
  <w:style w:type="numbering" w:customStyle="1" w:styleId="WWNum88">
    <w:name w:val="WWNum88"/>
    <w:basedOn w:val="a2"/>
    <w:pPr>
      <w:numPr>
        <w:numId w:val="85"/>
      </w:numPr>
    </w:pPr>
  </w:style>
  <w:style w:type="numbering" w:customStyle="1" w:styleId="WWNum89">
    <w:name w:val="WWNum89"/>
    <w:basedOn w:val="a2"/>
    <w:pPr>
      <w:numPr>
        <w:numId w:val="86"/>
      </w:numPr>
    </w:pPr>
  </w:style>
  <w:style w:type="numbering" w:customStyle="1" w:styleId="WWNum90">
    <w:name w:val="WWNum90"/>
    <w:basedOn w:val="a2"/>
    <w:pPr>
      <w:numPr>
        <w:numId w:val="87"/>
      </w:numPr>
    </w:pPr>
  </w:style>
  <w:style w:type="numbering" w:customStyle="1" w:styleId="WWNum91">
    <w:name w:val="WWNum91"/>
    <w:basedOn w:val="a2"/>
    <w:pPr>
      <w:numPr>
        <w:numId w:val="88"/>
      </w:numPr>
    </w:pPr>
  </w:style>
  <w:style w:type="numbering" w:customStyle="1" w:styleId="WWNum92">
    <w:name w:val="WWNum92"/>
    <w:basedOn w:val="a2"/>
    <w:pPr>
      <w:numPr>
        <w:numId w:val="89"/>
      </w:numPr>
    </w:pPr>
  </w:style>
  <w:style w:type="numbering" w:customStyle="1" w:styleId="WWNum93">
    <w:name w:val="WWNum93"/>
    <w:basedOn w:val="a2"/>
    <w:pPr>
      <w:numPr>
        <w:numId w:val="90"/>
      </w:numPr>
    </w:pPr>
  </w:style>
  <w:style w:type="numbering" w:customStyle="1" w:styleId="WWNum94">
    <w:name w:val="WWNum94"/>
    <w:basedOn w:val="a2"/>
    <w:pPr>
      <w:numPr>
        <w:numId w:val="91"/>
      </w:numPr>
    </w:pPr>
  </w:style>
  <w:style w:type="numbering" w:customStyle="1" w:styleId="WWNum2">
    <w:name w:val="WWNum2"/>
    <w:basedOn w:val="a2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й</dc:creator>
  <cp:lastModifiedBy>й</cp:lastModifiedBy>
  <cp:revision>2</cp:revision>
  <dcterms:created xsi:type="dcterms:W3CDTF">2023-10-04T07:31:00Z</dcterms:created>
  <dcterms:modified xsi:type="dcterms:W3CDTF">2023-10-04T07:31:00Z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